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29"/>
          <w:szCs w:val="29"/>
        </w:rPr>
      </w:pPr>
      <w:r w:rsidDel="00000000" w:rsidR="00000000" w:rsidRPr="00000000">
        <w:rPr>
          <w:b w:val="1"/>
          <w:bCs w:val="1"/>
          <w:sz w:val="29"/>
          <w:szCs w:val="29"/>
          <w:rtl w:val="0"/>
        </w:rPr>
        <w:t xml:space="preserve">District Academic Senate (DAS) Meeting Agenda</w:t>
      </w:r>
    </w:p>
    <w:p w:rsidR="00000000" w:rsidDel="00000000" w:rsidP="00000000" w:rsidRDefault="00000000" w:rsidRPr="00000000" w14:paraId="00000003">
      <w:pPr>
        <w:jc w:val="center"/>
        <w:rPr>
          <w:b w:val="1"/>
          <w:bCs w:val="1"/>
          <w:sz w:val="23"/>
          <w:szCs w:val="23"/>
        </w:rPr>
      </w:pPr>
      <w:r w:rsidDel="00000000" w:rsidR="00000000" w:rsidRPr="00000000">
        <w:rPr>
          <w:b w:val="1"/>
          <w:bCs w:val="1"/>
          <w:sz w:val="27"/>
          <w:szCs w:val="27"/>
          <w:rtl w:val="0"/>
        </w:rPr>
        <w:t xml:space="preserve">Tuesday, February 17, 2026 - 3:00-5:00 pm</w:t>
      </w:r>
      <w:r w:rsidDel="00000000" w:rsidR="00000000" w:rsidRPr="00000000">
        <w:rPr>
          <w:rtl w:val="0"/>
        </w:rPr>
      </w:r>
    </w:p>
    <w:p w:rsidR="00000000" w:rsidDel="00000000" w:rsidP="00000000" w:rsidRDefault="00000000" w:rsidRPr="00000000" w14:paraId="00000004">
      <w:pPr>
        <w:jc w:val="center"/>
        <w:rPr>
          <w:b w:val="1"/>
          <w:bCs w:val="1"/>
          <w:sz w:val="23"/>
          <w:szCs w:val="23"/>
        </w:rPr>
      </w:pPr>
      <w:r w:rsidDel="00000000" w:rsidR="00000000" w:rsidRPr="00000000">
        <w:rPr>
          <w:b w:val="1"/>
          <w:bCs w:val="1"/>
          <w:sz w:val="23"/>
          <w:szCs w:val="23"/>
          <w:rtl w:val="0"/>
        </w:rPr>
        <w:t xml:space="preserve">Los Rios District Office Main Conference Room</w:t>
      </w:r>
    </w:p>
    <w:p w:rsidR="00000000" w:rsidDel="00000000" w:rsidP="00000000" w:rsidRDefault="00000000" w:rsidRPr="00000000" w14:paraId="00000005">
      <w:pPr>
        <w:jc w:val="center"/>
        <w:rPr>
          <w:rFonts w:ascii="Calibri" w:cs="Calibri" w:eastAsia="Calibri" w:hAnsi="Calibri"/>
          <w:b w:val="1"/>
          <w:bCs w:val="1"/>
          <w:color w:val="01050a"/>
          <w:sz w:val="20"/>
          <w:szCs w:val="20"/>
        </w:rPr>
      </w:pPr>
      <w:hyperlink r:id="rId6">
        <w:r w:rsidDel="00000000" w:rsidR="00000000" w:rsidRPr="00000000">
          <w:rPr>
            <w:rFonts w:ascii="Calibri" w:cs="Calibri" w:eastAsia="Calibri" w:hAnsi="Calibri"/>
            <w:b w:val="1"/>
            <w:bCs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Meeting ID: 852 1262 3490</w:t>
      </w:r>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Passcode: losrios</w:t>
      </w:r>
    </w:p>
    <w:p w:rsidR="00000000" w:rsidDel="00000000" w:rsidP="00000000" w:rsidRDefault="00000000" w:rsidRPr="00000000" w14:paraId="00000006">
      <w:pPr>
        <w:jc w:val="center"/>
        <w:rPr>
          <w:rFonts w:ascii="Calibri" w:cs="Calibri" w:eastAsia="Calibri" w:hAnsi="Calibri"/>
          <w:b w:val="1"/>
          <w:bCs w:val="1"/>
          <w:color w:val="01050a"/>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8">
      <w:pPr>
        <w:numPr>
          <w:ilvl w:val="0"/>
          <w:numId w:val="1"/>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9">
      <w:pPr>
        <w:numPr>
          <w:ilvl w:val="0"/>
          <w:numId w:val="1"/>
        </w:numPr>
        <w:ind w:left="720" w:hanging="360"/>
        <w:rPr>
          <w:sz w:val="20"/>
          <w:szCs w:val="20"/>
        </w:rPr>
      </w:pPr>
      <w:r w:rsidDel="00000000" w:rsidR="00000000" w:rsidRPr="00000000">
        <w:rPr>
          <w:sz w:val="20"/>
          <w:szCs w:val="20"/>
          <w:rtl w:val="0"/>
        </w:rPr>
        <w:t xml:space="preserve">Land Acknowledgement (ARC)</w:t>
      </w:r>
    </w:p>
    <w:p w:rsidR="00000000" w:rsidDel="00000000" w:rsidP="00000000" w:rsidRDefault="00000000" w:rsidRPr="00000000" w14:paraId="0000000A">
      <w:pPr>
        <w:numPr>
          <w:ilvl w:val="0"/>
          <w:numId w:val="1"/>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B">
      <w:pPr>
        <w:numPr>
          <w:ilvl w:val="0"/>
          <w:numId w:val="1"/>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C">
      <w:pPr>
        <w:numPr>
          <w:ilvl w:val="1"/>
          <w:numId w:val="1"/>
        </w:numPr>
        <w:ind w:left="1440" w:hanging="360"/>
        <w:rPr>
          <w:sz w:val="20"/>
          <w:szCs w:val="20"/>
          <w:u w:val="none"/>
        </w:rPr>
      </w:pPr>
      <w:r w:rsidDel="00000000" w:rsidR="00000000" w:rsidRPr="00000000">
        <w:rPr>
          <w:sz w:val="20"/>
          <w:szCs w:val="20"/>
          <w:rtl w:val="0"/>
        </w:rPr>
        <w:t xml:space="preserve">Feb. 3, 2026</w:t>
      </w:r>
    </w:p>
    <w:p w:rsidR="00000000" w:rsidDel="00000000" w:rsidP="00000000" w:rsidRDefault="00000000" w:rsidRPr="00000000" w14:paraId="0000000D">
      <w:pPr>
        <w:numPr>
          <w:ilvl w:val="0"/>
          <w:numId w:val="1"/>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E">
      <w:pPr>
        <w:numPr>
          <w:ilvl w:val="0"/>
          <w:numId w:val="1"/>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10">
      <w:pPr>
        <w:numPr>
          <w:ilvl w:val="0"/>
          <w:numId w:val="7"/>
        </w:numPr>
        <w:ind w:left="1440" w:hanging="360"/>
        <w:rPr>
          <w:sz w:val="20"/>
          <w:szCs w:val="20"/>
          <w:u w:val="none"/>
        </w:rPr>
      </w:pPr>
      <w:r w:rsidDel="00000000" w:rsidR="00000000" w:rsidRPr="00000000">
        <w:rPr>
          <w:sz w:val="20"/>
          <w:szCs w:val="20"/>
          <w:rtl w:val="0"/>
        </w:rPr>
        <w:t xml:space="preserve">Public Safety Advisory Committee Report</w:t>
      </w:r>
    </w:p>
    <w:p w:rsidR="00000000" w:rsidDel="00000000" w:rsidP="00000000" w:rsidRDefault="00000000" w:rsidRPr="00000000" w14:paraId="00000011">
      <w:pPr>
        <w:numPr>
          <w:ilvl w:val="0"/>
          <w:numId w:val="7"/>
        </w:numPr>
        <w:ind w:left="1440" w:hanging="360"/>
        <w:rPr>
          <w:sz w:val="20"/>
          <w:szCs w:val="20"/>
          <w:u w:val="none"/>
        </w:rPr>
      </w:pPr>
      <w:r w:rsidDel="00000000" w:rsidR="00000000" w:rsidRPr="00000000">
        <w:rPr>
          <w:sz w:val="20"/>
          <w:szCs w:val="20"/>
          <w:rtl w:val="0"/>
        </w:rPr>
        <w:t xml:space="preserve">Chancellor’s Meeting Report</w:t>
      </w:r>
    </w:p>
    <w:p w:rsidR="00000000" w:rsidDel="00000000" w:rsidP="00000000" w:rsidRDefault="00000000" w:rsidRPr="00000000" w14:paraId="00000012">
      <w:pPr>
        <w:numPr>
          <w:ilvl w:val="0"/>
          <w:numId w:val="7"/>
        </w:numPr>
        <w:ind w:left="1440" w:hanging="360"/>
        <w:rPr>
          <w:sz w:val="20"/>
          <w:szCs w:val="20"/>
          <w:u w:val="none"/>
        </w:rPr>
      </w:pPr>
      <w:r w:rsidDel="00000000" w:rsidR="00000000" w:rsidRPr="00000000">
        <w:rPr>
          <w:sz w:val="20"/>
          <w:szCs w:val="20"/>
          <w:rtl w:val="0"/>
        </w:rPr>
        <w:t xml:space="preserve">AI Task Force Report</w:t>
      </w:r>
    </w:p>
    <w:p w:rsidR="00000000" w:rsidDel="00000000" w:rsidP="00000000" w:rsidRDefault="00000000" w:rsidRPr="00000000" w14:paraId="00000013">
      <w:pPr>
        <w:ind w:left="1440" w:firstLine="0"/>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5">
      <w:pPr>
        <w:numPr>
          <w:ilvl w:val="0"/>
          <w:numId w:val="6"/>
        </w:numPr>
        <w:ind w:left="720" w:hanging="360"/>
        <w:rPr>
          <w:sz w:val="20"/>
          <w:szCs w:val="20"/>
          <w:u w:val="none"/>
        </w:rPr>
      </w:pPr>
      <w:r w:rsidDel="00000000" w:rsidR="00000000" w:rsidRPr="00000000">
        <w:rPr>
          <w:sz w:val="20"/>
          <w:szCs w:val="20"/>
          <w:rtl w:val="0"/>
        </w:rPr>
        <w:t xml:space="preserve">Spring Plenary, April 9-11, Hyatt Sonoma Wine Country  (Conference &amp; Hotel registration is open)</w:t>
      </w:r>
    </w:p>
    <w:p w:rsidR="00000000" w:rsidDel="00000000" w:rsidP="00000000" w:rsidRDefault="00000000" w:rsidRPr="00000000" w14:paraId="00000016">
      <w:pPr>
        <w:numPr>
          <w:ilvl w:val="0"/>
          <w:numId w:val="6"/>
        </w:numPr>
        <w:ind w:left="720" w:hanging="360"/>
        <w:rPr>
          <w:sz w:val="20"/>
          <w:szCs w:val="20"/>
          <w:u w:val="none"/>
        </w:rPr>
      </w:pPr>
      <w:r w:rsidDel="00000000" w:rsidR="00000000" w:rsidRPr="00000000">
        <w:rPr>
          <w:sz w:val="20"/>
          <w:szCs w:val="20"/>
          <w:rtl w:val="0"/>
        </w:rPr>
        <w:t xml:space="preserve">LRPD Chief Woo: ICE presence on campus</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9">
      <w:pPr>
        <w:numPr>
          <w:ilvl w:val="0"/>
          <w:numId w:val="3"/>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A">
      <w:pPr>
        <w:numPr>
          <w:ilvl w:val="0"/>
          <w:numId w:val="3"/>
        </w:numPr>
        <w:ind w:left="720" w:hanging="360"/>
        <w:rPr>
          <w:sz w:val="20"/>
          <w:szCs w:val="20"/>
        </w:rPr>
      </w:pPr>
      <w:r w:rsidDel="00000000" w:rsidR="00000000" w:rsidRPr="00000000">
        <w:rPr>
          <w:sz w:val="20"/>
          <w:szCs w:val="20"/>
          <w:rtl w:val="0"/>
        </w:rPr>
        <w:t xml:space="preserve">District Equity &amp; Student Success Committee (DESSC) – Lydia Delgado</w:t>
      </w:r>
    </w:p>
    <w:p w:rsidR="00000000" w:rsidDel="00000000" w:rsidP="00000000" w:rsidRDefault="00000000" w:rsidRPr="00000000" w14:paraId="0000001B">
      <w:pPr>
        <w:numPr>
          <w:ilvl w:val="0"/>
          <w:numId w:val="3"/>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C">
      <w:pPr>
        <w:numPr>
          <w:ilvl w:val="0"/>
          <w:numId w:val="3"/>
        </w:numPr>
        <w:ind w:left="720" w:hanging="360"/>
        <w:rPr>
          <w:sz w:val="20"/>
          <w:szCs w:val="20"/>
        </w:rPr>
      </w:pPr>
      <w:r w:rsidDel="00000000" w:rsidR="00000000" w:rsidRPr="00000000">
        <w:rPr>
          <w:sz w:val="20"/>
          <w:szCs w:val="20"/>
          <w:rtl w:val="0"/>
        </w:rPr>
        <w:t xml:space="preserve">Prison &amp; Reentry Education Program Committee (PREP) – Jeff Knorr</w:t>
      </w:r>
    </w:p>
    <w:p w:rsidR="00000000" w:rsidDel="00000000" w:rsidP="00000000" w:rsidRDefault="00000000" w:rsidRPr="00000000" w14:paraId="0000001D">
      <w:pPr>
        <w:numPr>
          <w:ilvl w:val="0"/>
          <w:numId w:val="3"/>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1E">
      <w:pPr>
        <w:numPr>
          <w:ilvl w:val="0"/>
          <w:numId w:val="3"/>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Decision Items: (10-15 minutes per item)</w:t>
      </w:r>
    </w:p>
    <w:p w:rsidR="00000000" w:rsidDel="00000000" w:rsidP="00000000" w:rsidRDefault="00000000" w:rsidRPr="00000000" w14:paraId="00000021">
      <w:pPr>
        <w:numPr>
          <w:ilvl w:val="0"/>
          <w:numId w:val="8"/>
        </w:numPr>
        <w:ind w:left="720" w:hanging="360"/>
        <w:rPr>
          <w:sz w:val="20"/>
          <w:szCs w:val="20"/>
        </w:rPr>
      </w:pPr>
      <w:hyperlink r:id="rId7">
        <w:r w:rsidDel="00000000" w:rsidR="00000000" w:rsidRPr="00000000">
          <w:rPr>
            <w:color w:val="1155cc"/>
            <w:sz w:val="20"/>
            <w:szCs w:val="20"/>
            <w:u w:val="single"/>
            <w:rtl w:val="0"/>
          </w:rPr>
          <w:t xml:space="preserve">Resolution </w:t>
        </w:r>
      </w:hyperlink>
      <w:hyperlink r:id="rId8">
        <w:r w:rsidDel="00000000" w:rsidR="00000000" w:rsidRPr="00000000">
          <w:rPr>
            <w:color w:val="1155cc"/>
            <w:u w:val="single"/>
            <w:rtl w:val="0"/>
          </w:rPr>
          <w:t xml:space="preserve">in Support of Honoring Collegial Consultation Relating to Faculty Hiring Processes</w:t>
        </w:r>
      </w:hyperlink>
      <w:r w:rsidDel="00000000" w:rsidR="00000000" w:rsidRPr="00000000">
        <w:rPr>
          <w:sz w:val="20"/>
          <w:szCs w:val="20"/>
          <w:rtl w:val="0"/>
        </w:rPr>
        <w:t xml:space="preserve"> (Second Reading).</w:t>
      </w:r>
    </w:p>
    <w:p w:rsidR="00000000" w:rsidDel="00000000" w:rsidP="00000000" w:rsidRDefault="00000000" w:rsidRPr="00000000" w14:paraId="00000022">
      <w:pPr>
        <w:numPr>
          <w:ilvl w:val="0"/>
          <w:numId w:val="8"/>
        </w:numPr>
        <w:ind w:left="720" w:hanging="360"/>
        <w:rPr>
          <w:sz w:val="20"/>
          <w:szCs w:val="20"/>
          <w:u w:val="none"/>
        </w:rPr>
      </w:pPr>
      <w:hyperlink r:id="rId9">
        <w:r w:rsidDel="00000000" w:rsidR="00000000" w:rsidRPr="00000000">
          <w:rPr>
            <w:color w:val="1155cc"/>
            <w:sz w:val="20"/>
            <w:szCs w:val="20"/>
            <w:u w:val="single"/>
            <w:rtl w:val="0"/>
          </w:rPr>
          <w:t xml:space="preserve">Resolution in Support of the Pan-African Virtual College</w:t>
        </w:r>
      </w:hyperlink>
      <w:r w:rsidDel="00000000" w:rsidR="00000000" w:rsidRPr="00000000">
        <w:rPr>
          <w:sz w:val="20"/>
          <w:szCs w:val="20"/>
          <w:rtl w:val="0"/>
        </w:rPr>
        <w:t xml:space="preserve"> (Second Reading).</w:t>
      </w:r>
    </w:p>
    <w:p w:rsidR="00000000" w:rsidDel="00000000" w:rsidP="00000000" w:rsidRDefault="00000000" w:rsidRPr="00000000" w14:paraId="00000023">
      <w:pPr>
        <w:numPr>
          <w:ilvl w:val="0"/>
          <w:numId w:val="8"/>
        </w:numPr>
        <w:ind w:left="720" w:hanging="360"/>
        <w:rPr>
          <w:sz w:val="20"/>
          <w:szCs w:val="20"/>
        </w:rPr>
      </w:pPr>
      <w:r w:rsidDel="00000000" w:rsidR="00000000" w:rsidRPr="00000000">
        <w:rPr>
          <w:sz w:val="20"/>
          <w:szCs w:val="20"/>
          <w:rtl w:val="0"/>
        </w:rPr>
        <w:t xml:space="preserve">R-2231: Pause and Notice.  Proposal to change section 4.2 (First Reading):</w:t>
      </w:r>
    </w:p>
    <w:p w:rsidR="00000000" w:rsidDel="00000000" w:rsidP="00000000" w:rsidRDefault="00000000" w:rsidRPr="00000000" w14:paraId="00000024">
      <w:pPr>
        <w:numPr>
          <w:ilvl w:val="1"/>
          <w:numId w:val="8"/>
        </w:numPr>
        <w:ind w:left="1440" w:hanging="360"/>
        <w:rPr>
          <w:sz w:val="20"/>
          <w:szCs w:val="20"/>
        </w:rPr>
      </w:pPr>
      <w:r w:rsidDel="00000000" w:rsidR="00000000" w:rsidRPr="00000000">
        <w:rPr>
          <w:sz w:val="20"/>
          <w:szCs w:val="20"/>
          <w:rtl w:val="0"/>
        </w:rPr>
        <w:t xml:space="preserve">From: Students must petition for reinstatement from dismissal no later than ten (10) working days prior to the new semester by completing a petition form and submitting it to the Vice President of Student Services or designee</w:t>
      </w:r>
    </w:p>
    <w:p w:rsidR="00000000" w:rsidDel="00000000" w:rsidP="00000000" w:rsidRDefault="00000000" w:rsidRPr="00000000" w14:paraId="00000025">
      <w:pPr>
        <w:numPr>
          <w:ilvl w:val="1"/>
          <w:numId w:val="8"/>
        </w:numPr>
        <w:ind w:left="1440" w:hanging="360"/>
        <w:rPr>
          <w:sz w:val="20"/>
          <w:szCs w:val="20"/>
          <w:u w:val="none"/>
        </w:rPr>
      </w:pPr>
      <w:r w:rsidDel="00000000" w:rsidR="00000000" w:rsidRPr="00000000">
        <w:rPr>
          <w:sz w:val="20"/>
          <w:szCs w:val="20"/>
          <w:rtl w:val="0"/>
        </w:rPr>
        <w:t xml:space="preserve">To: Students may appeal academic or progress pause on grounds that pause was determined in error, or where remediation of prior notation has improved progress or academic performance such that the student no longer meets the criteria for placement on academic or progress pause for the period being appealed. (5 CCR § 55032)</w:t>
      </w:r>
    </w:p>
    <w:p w:rsidR="00000000" w:rsidDel="00000000" w:rsidP="00000000" w:rsidRDefault="00000000" w:rsidRPr="00000000" w14:paraId="00000026">
      <w:pPr>
        <w:numPr>
          <w:ilvl w:val="0"/>
          <w:numId w:val="8"/>
        </w:numPr>
        <w:ind w:left="720" w:hanging="360"/>
        <w:rPr>
          <w:sz w:val="20"/>
          <w:szCs w:val="20"/>
          <w:u w:val="none"/>
        </w:rPr>
      </w:pPr>
      <w:r w:rsidDel="00000000" w:rsidR="00000000" w:rsidRPr="00000000">
        <w:rPr>
          <w:sz w:val="20"/>
          <w:szCs w:val="20"/>
          <w:rtl w:val="0"/>
        </w:rPr>
        <w:t xml:space="preserve">Statement in support of LRCCD Libraries Proposal to District Ed Tech to Change Wi-fi Network Names from:</w:t>
      </w:r>
    </w:p>
    <w:p w:rsidR="00000000" w:rsidDel="00000000" w:rsidP="00000000" w:rsidRDefault="00000000" w:rsidRPr="00000000" w14:paraId="00000027">
      <w:pPr>
        <w:numPr>
          <w:ilvl w:val="1"/>
          <w:numId w:val="8"/>
        </w:numPr>
        <w:ind w:left="1440" w:hanging="360"/>
        <w:rPr>
          <w:sz w:val="20"/>
          <w:szCs w:val="20"/>
          <w:u w:val="none"/>
        </w:rPr>
      </w:pPr>
      <w:r w:rsidDel="00000000" w:rsidR="00000000" w:rsidRPr="00000000">
        <w:rPr>
          <w:sz w:val="20"/>
          <w:szCs w:val="20"/>
          <w:rtl w:val="0"/>
        </w:rPr>
        <w:t xml:space="preserve">“Guest” to “Los Rios Guest” or “Los Rios Visitor”, and</w:t>
      </w:r>
    </w:p>
    <w:p w:rsidR="00000000" w:rsidDel="00000000" w:rsidP="00000000" w:rsidRDefault="00000000" w:rsidRPr="00000000" w14:paraId="00000028">
      <w:pPr>
        <w:numPr>
          <w:ilvl w:val="1"/>
          <w:numId w:val="8"/>
        </w:numPr>
        <w:ind w:left="1440" w:hanging="360"/>
        <w:rPr>
          <w:sz w:val="20"/>
          <w:szCs w:val="20"/>
          <w:u w:val="none"/>
        </w:rPr>
      </w:pPr>
      <w:r w:rsidDel="00000000" w:rsidR="00000000" w:rsidRPr="00000000">
        <w:rPr>
          <w:sz w:val="20"/>
          <w:szCs w:val="20"/>
          <w:rtl w:val="0"/>
        </w:rPr>
        <w:t xml:space="preserve">“LRCCD” to “Los Rios Students-Employees” or “Los Rios Campus Wifi” (First Reading)</w:t>
      </w:r>
    </w:p>
    <w:p w:rsidR="00000000" w:rsidDel="00000000" w:rsidP="00000000" w:rsidRDefault="00000000" w:rsidRPr="00000000" w14:paraId="00000029">
      <w:pPr>
        <w:ind w:left="0" w:firstLine="0"/>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Discussion Items:  (10-15 minutes per item)</w:t>
      </w:r>
    </w:p>
    <w:p w:rsidR="00000000" w:rsidDel="00000000" w:rsidP="00000000" w:rsidRDefault="00000000" w:rsidRPr="00000000" w14:paraId="0000002B">
      <w:pPr>
        <w:numPr>
          <w:ilvl w:val="0"/>
          <w:numId w:val="5"/>
        </w:numPr>
        <w:ind w:left="720" w:hanging="360"/>
        <w:rPr>
          <w:sz w:val="20"/>
          <w:szCs w:val="20"/>
          <w:u w:val="none"/>
        </w:rPr>
      </w:pPr>
      <w:r w:rsidDel="00000000" w:rsidR="00000000" w:rsidRPr="00000000">
        <w:rPr>
          <w:sz w:val="20"/>
          <w:szCs w:val="20"/>
          <w:rtl w:val="0"/>
        </w:rPr>
        <w:t xml:space="preserve">Questions for General Counsel Aly Bivins re: SB 707 and Brown Act (She will be attending our March 3 meeting). Would the body prefer a brief PowerPoint presentation? Q &amp; A? Both?</w:t>
      </w:r>
    </w:p>
    <w:p w:rsidR="00000000" w:rsidDel="00000000" w:rsidP="00000000" w:rsidRDefault="00000000" w:rsidRPr="00000000" w14:paraId="0000002C">
      <w:pPr>
        <w:numPr>
          <w:ilvl w:val="0"/>
          <w:numId w:val="5"/>
        </w:numPr>
        <w:ind w:left="720" w:hanging="360"/>
        <w:rPr>
          <w:sz w:val="20"/>
          <w:szCs w:val="20"/>
          <w:u w:val="none"/>
        </w:rPr>
      </w:pPr>
      <w:r w:rsidDel="00000000" w:rsidR="00000000" w:rsidRPr="00000000">
        <w:rPr>
          <w:sz w:val="20"/>
          <w:szCs w:val="20"/>
          <w:rtl w:val="0"/>
        </w:rPr>
        <w:t xml:space="preserve">Emergency hiring process for coaches: would we consider allowing 1-year terms for emergency-hired coaches?</w:t>
      </w:r>
    </w:p>
    <w:p w:rsidR="00000000" w:rsidDel="00000000" w:rsidP="00000000" w:rsidRDefault="00000000" w:rsidRPr="00000000" w14:paraId="0000002D">
      <w:pPr>
        <w:ind w:left="720" w:firstLine="0"/>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Future Returning Items:</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numPr>
          <w:ilvl w:val="0"/>
          <w:numId w:val="4"/>
        </w:numPr>
        <w:ind w:left="720" w:hanging="360"/>
        <w:rPr>
          <w:sz w:val="20"/>
          <w:szCs w:val="20"/>
        </w:rPr>
      </w:pPr>
      <w:r w:rsidDel="00000000" w:rsidR="00000000" w:rsidRPr="00000000">
        <w:rPr>
          <w:sz w:val="20"/>
          <w:szCs w:val="20"/>
          <w:rtl w:val="0"/>
        </w:rPr>
        <w:t xml:space="preserve">Recommendation from DCCC to approve changes to P-7141: Instructional Programs/Curriculum Development; change to allow unit increments for 0.25 to be used for some courses. (Second  Reading).</w:t>
      </w:r>
    </w:p>
    <w:p w:rsidR="00000000" w:rsidDel="00000000" w:rsidP="00000000" w:rsidRDefault="00000000" w:rsidRPr="00000000" w14:paraId="00000031">
      <w:pPr>
        <w:numPr>
          <w:ilvl w:val="0"/>
          <w:numId w:val="4"/>
        </w:numPr>
        <w:ind w:left="720" w:hanging="360"/>
        <w:rPr>
          <w:sz w:val="20"/>
          <w:szCs w:val="20"/>
        </w:rPr>
      </w:pPr>
      <w:r w:rsidDel="00000000" w:rsidR="00000000" w:rsidRPr="00000000">
        <w:rPr>
          <w:sz w:val="20"/>
          <w:szCs w:val="20"/>
          <w:rtl w:val="0"/>
        </w:rPr>
        <w:t xml:space="preserve">Recommendation from Noncredit Feasibility Task Force (Second Reading): </w:t>
      </w:r>
    </w:p>
    <w:p w:rsidR="00000000" w:rsidDel="00000000" w:rsidP="00000000" w:rsidRDefault="00000000" w:rsidRPr="00000000" w14:paraId="00000032">
      <w:pPr>
        <w:numPr>
          <w:ilvl w:val="1"/>
          <w:numId w:val="4"/>
        </w:numPr>
        <w:ind w:left="1440" w:hanging="360"/>
        <w:rPr>
          <w:sz w:val="20"/>
          <w:szCs w:val="20"/>
        </w:rPr>
      </w:pPr>
      <w:r w:rsidDel="00000000" w:rsidR="00000000" w:rsidRPr="00000000">
        <w:rPr>
          <w:color w:val="242424"/>
          <w:rtl w:val="0"/>
        </w:rPr>
        <w:t xml:space="preserve">The Los Rios Noncredit Feasibility Task Force met during the Fall 2025 semester to help determine noncredit feasibility from the lens of 10+1 and develop a projected timeline for implementation of this section of work. The task force reviewed statewide documents and resources pertaining to noncredit and had robust discussions about noncredit feasibility.</w:t>
      </w:r>
    </w:p>
    <w:p w:rsidR="00000000" w:rsidDel="00000000" w:rsidP="00000000" w:rsidRDefault="00000000" w:rsidRPr="00000000" w14:paraId="00000033">
      <w:pPr>
        <w:numPr>
          <w:ilvl w:val="1"/>
          <w:numId w:val="4"/>
        </w:numPr>
        <w:ind w:left="1440" w:hanging="360"/>
        <w:rPr>
          <w:sz w:val="20"/>
          <w:szCs w:val="20"/>
        </w:rPr>
      </w:pPr>
      <w:r w:rsidDel="00000000" w:rsidR="00000000" w:rsidRPr="00000000">
        <w:rPr>
          <w:color w:val="242424"/>
          <w:rtl w:val="0"/>
        </w:rPr>
        <w:t xml:space="preserve">The DAS Noncredit Feasibility Task Force has determined that noncredit is feasible from the lens of 10+1.</w:t>
      </w:r>
    </w:p>
    <w:p w:rsidR="00000000" w:rsidDel="00000000" w:rsidP="00000000" w:rsidRDefault="00000000" w:rsidRPr="00000000" w14:paraId="00000034">
      <w:pPr>
        <w:numPr>
          <w:ilvl w:val="1"/>
          <w:numId w:val="4"/>
        </w:numPr>
        <w:ind w:left="1440" w:hanging="360"/>
        <w:rPr>
          <w:sz w:val="20"/>
          <w:szCs w:val="20"/>
        </w:rPr>
      </w:pPr>
      <w:r w:rsidDel="00000000" w:rsidR="00000000" w:rsidRPr="00000000">
        <w:rPr>
          <w:color w:val="242424"/>
          <w:rtl w:val="0"/>
        </w:rPr>
        <w:t xml:space="preserve">The DAS Noncredit Feasibility Task Force recommends that </w:t>
      </w:r>
    </w:p>
    <w:p w:rsidR="00000000" w:rsidDel="00000000" w:rsidP="00000000" w:rsidRDefault="00000000" w:rsidRPr="00000000" w14:paraId="00000035">
      <w:pPr>
        <w:numPr>
          <w:ilvl w:val="0"/>
          <w:numId w:val="2"/>
        </w:numPr>
        <w:shd w:fill="ffffff" w:val="clear"/>
        <w:ind w:left="2160" w:hanging="360"/>
        <w:rPr>
          <w:color w:val="242424"/>
        </w:rPr>
      </w:pPr>
      <w:r w:rsidDel="00000000" w:rsidR="00000000" w:rsidRPr="00000000">
        <w:rPr>
          <w:color w:val="242424"/>
          <w:rtl w:val="0"/>
        </w:rPr>
        <w:t xml:space="preserve">noncredit pilots be conducted during Fall 2026 and Spring 2027.  The intent of these pilots is to inform future decision making.  </w:t>
      </w:r>
    </w:p>
    <w:p w:rsidR="00000000" w:rsidDel="00000000" w:rsidP="00000000" w:rsidRDefault="00000000" w:rsidRPr="00000000" w14:paraId="00000036">
      <w:pPr>
        <w:numPr>
          <w:ilvl w:val="0"/>
          <w:numId w:val="2"/>
        </w:numPr>
        <w:shd w:fill="ffffff" w:val="clear"/>
        <w:ind w:left="2160" w:hanging="360"/>
        <w:rPr>
          <w:color w:val="242424"/>
        </w:rPr>
      </w:pPr>
      <w:r w:rsidDel="00000000" w:rsidR="00000000" w:rsidRPr="00000000">
        <w:rPr>
          <w:color w:val="242424"/>
          <w:rtl w:val="0"/>
        </w:rPr>
        <w:t xml:space="preserve">Local curriculum committees are encouraged to create flexible processes to support these non-precedent setting pilots.</w:t>
      </w:r>
    </w:p>
    <w:p w:rsidR="00000000" w:rsidDel="00000000" w:rsidP="00000000" w:rsidRDefault="00000000" w:rsidRPr="00000000" w14:paraId="00000037">
      <w:pPr>
        <w:numPr>
          <w:ilvl w:val="0"/>
          <w:numId w:val="2"/>
        </w:numPr>
        <w:shd w:fill="ffffff" w:val="clear"/>
        <w:ind w:left="2160" w:hanging="360"/>
        <w:rPr>
          <w:color w:val="242424"/>
        </w:rPr>
      </w:pPr>
      <w:r w:rsidDel="00000000" w:rsidR="00000000" w:rsidRPr="00000000">
        <w:rPr>
          <w:color w:val="242424"/>
          <w:rtl w:val="0"/>
        </w:rPr>
        <w:t xml:space="preserve">the DCCC and local Curriculum Committees develop processes for future approval of noncredit classes and Certificates based on learning from noncredit pilots. </w:t>
      </w:r>
      <w:r w:rsidDel="00000000" w:rsidR="00000000" w:rsidRPr="00000000">
        <w:rPr>
          <w:rtl w:val="0"/>
        </w:rPr>
      </w:r>
    </w:p>
    <w:p w:rsidR="00000000" w:rsidDel="00000000" w:rsidP="00000000" w:rsidRDefault="00000000" w:rsidRPr="00000000" w14:paraId="00000038">
      <w:pPr>
        <w:numPr>
          <w:ilvl w:val="0"/>
          <w:numId w:val="4"/>
        </w:numPr>
        <w:ind w:left="720" w:hanging="360"/>
        <w:rPr>
          <w:sz w:val="20"/>
          <w:szCs w:val="20"/>
          <w:u w:val="none"/>
        </w:rPr>
      </w:pPr>
      <w:r w:rsidDel="00000000" w:rsidR="00000000" w:rsidRPr="00000000">
        <w:rPr>
          <w:sz w:val="20"/>
          <w:szCs w:val="20"/>
          <w:rtl w:val="0"/>
        </w:rPr>
        <w:t xml:space="preserve">Not-for-Credit Curriculum Process</w:t>
      </w:r>
    </w:p>
    <w:p w:rsidR="00000000" w:rsidDel="00000000" w:rsidP="00000000" w:rsidRDefault="00000000" w:rsidRPr="00000000" w14:paraId="00000039">
      <w:pPr>
        <w:ind w:left="720" w:firstLine="0"/>
        <w:rPr>
          <w:sz w:val="20"/>
          <w:szCs w:val="20"/>
        </w:rPr>
      </w:pPr>
      <w:r w:rsidDel="00000000" w:rsidR="00000000" w:rsidRPr="00000000">
        <w:rPr>
          <w:rtl w:val="0"/>
        </w:rPr>
      </w:r>
    </w:p>
    <w:p w:rsidR="00000000" w:rsidDel="00000000" w:rsidP="00000000" w:rsidRDefault="00000000" w:rsidRPr="00000000" w14:paraId="0000003A">
      <w:pPr>
        <w:ind w:left="720" w:firstLine="0"/>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40">
      <w:pPr>
        <w:ind w:left="0" w:firstLine="0"/>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Feb. 18 </w:t>
        <w:tab/>
        <w:t xml:space="preserve">AB1705 Math Meeting, 3 pm</w:t>
      </w:r>
    </w:p>
    <w:p w:rsidR="00000000" w:rsidDel="00000000" w:rsidP="00000000" w:rsidRDefault="00000000" w:rsidRPr="00000000" w14:paraId="00000042">
      <w:pPr>
        <w:rPr>
          <w:sz w:val="20"/>
          <w:szCs w:val="20"/>
        </w:rPr>
      </w:pPr>
      <w:r w:rsidDel="00000000" w:rsidR="00000000" w:rsidRPr="00000000">
        <w:rPr>
          <w:sz w:val="20"/>
          <w:szCs w:val="20"/>
          <w:rtl w:val="0"/>
        </w:rPr>
        <w:t xml:space="preserve">Feb. 18</w:t>
        <w:tab/>
        <w:tab/>
        <w:t xml:space="preserve">District Budget Committee Meeting, 3:30 pm</w:t>
      </w:r>
    </w:p>
    <w:p w:rsidR="00000000" w:rsidDel="00000000" w:rsidP="00000000" w:rsidRDefault="00000000" w:rsidRPr="00000000" w14:paraId="00000043">
      <w:pPr>
        <w:rPr>
          <w:sz w:val="20"/>
          <w:szCs w:val="20"/>
        </w:rPr>
      </w:pPr>
      <w:r w:rsidDel="00000000" w:rsidR="00000000" w:rsidRPr="00000000">
        <w:rPr>
          <w:sz w:val="20"/>
          <w:szCs w:val="20"/>
          <w:rtl w:val="0"/>
        </w:rPr>
        <w:t xml:space="preserve">Feb. 18</w:t>
        <w:tab/>
        <w:tab/>
        <w:t xml:space="preserve">Los Rios Board Meeting, Folsom Lake College Community Room, 5:30 pm</w:t>
      </w:r>
    </w:p>
    <w:p w:rsidR="00000000" w:rsidDel="00000000" w:rsidP="00000000" w:rsidRDefault="00000000" w:rsidRPr="00000000" w14:paraId="00000044">
      <w:pPr>
        <w:rPr>
          <w:sz w:val="20"/>
          <w:szCs w:val="20"/>
        </w:rPr>
      </w:pPr>
      <w:r w:rsidDel="00000000" w:rsidR="00000000" w:rsidRPr="00000000">
        <w:rPr>
          <w:sz w:val="20"/>
          <w:szCs w:val="20"/>
          <w:rtl w:val="0"/>
        </w:rPr>
        <w:t xml:space="preserve">Feb. 20</w:t>
        <w:tab/>
        <w:tab/>
        <w:t xml:space="preserve">Program Placement Council, 2:30 pm</w:t>
      </w:r>
    </w:p>
    <w:p w:rsidR="00000000" w:rsidDel="00000000" w:rsidP="00000000" w:rsidRDefault="00000000" w:rsidRPr="00000000" w14:paraId="00000045">
      <w:pPr>
        <w:rPr>
          <w:sz w:val="20"/>
          <w:szCs w:val="20"/>
        </w:rPr>
      </w:pPr>
      <w:r w:rsidDel="00000000" w:rsidR="00000000" w:rsidRPr="00000000">
        <w:rPr>
          <w:sz w:val="20"/>
          <w:szCs w:val="20"/>
          <w:rtl w:val="0"/>
        </w:rPr>
        <w:t xml:space="preserve">Feb. 20</w:t>
        <w:tab/>
        <w:tab/>
        <w:t xml:space="preserve">Convergence Meeting: Animation, 3:00 pm</w:t>
      </w:r>
    </w:p>
    <w:p w:rsidR="00000000" w:rsidDel="00000000" w:rsidP="00000000" w:rsidRDefault="00000000" w:rsidRPr="00000000" w14:paraId="00000046">
      <w:pPr>
        <w:rPr>
          <w:sz w:val="20"/>
          <w:szCs w:val="20"/>
        </w:rPr>
      </w:pPr>
      <w:r w:rsidDel="00000000" w:rsidR="00000000" w:rsidRPr="00000000">
        <w:rPr>
          <w:sz w:val="20"/>
          <w:szCs w:val="20"/>
          <w:rtl w:val="0"/>
        </w:rPr>
        <w:t xml:space="preserve">Feb. 23</w:t>
        <w:tab/>
        <w:tab/>
        <w:t xml:space="preserve">Senate-Union Joint Issues Committee, 2 pm</w:t>
      </w:r>
    </w:p>
    <w:p w:rsidR="00000000" w:rsidDel="00000000" w:rsidP="00000000" w:rsidRDefault="00000000" w:rsidRPr="00000000" w14:paraId="00000047">
      <w:pPr>
        <w:rPr>
          <w:sz w:val="20"/>
          <w:szCs w:val="20"/>
        </w:rPr>
      </w:pPr>
      <w:r w:rsidDel="00000000" w:rsidR="00000000" w:rsidRPr="00000000">
        <w:rPr>
          <w:sz w:val="20"/>
          <w:szCs w:val="20"/>
          <w:rtl w:val="0"/>
        </w:rPr>
        <w:t xml:space="preserve">Feb. 23</w:t>
        <w:tab/>
        <w:tab/>
        <w:t xml:space="preserve">DESSC Meeting, 2:30 pm</w:t>
      </w:r>
    </w:p>
    <w:p w:rsidR="00000000" w:rsidDel="00000000" w:rsidP="00000000" w:rsidRDefault="00000000" w:rsidRPr="00000000" w14:paraId="00000048">
      <w:pPr>
        <w:rPr>
          <w:sz w:val="20"/>
          <w:szCs w:val="20"/>
        </w:rPr>
      </w:pPr>
      <w:r w:rsidDel="00000000" w:rsidR="00000000" w:rsidRPr="00000000">
        <w:rPr>
          <w:sz w:val="20"/>
          <w:szCs w:val="20"/>
          <w:rtl w:val="0"/>
        </w:rPr>
        <w:t xml:space="preserve">Feb. 23</w:t>
        <w:tab/>
        <w:tab/>
        <w:t xml:space="preserve">Chancellor’s Cabinet Meeting, 3 pm</w:t>
      </w:r>
    </w:p>
    <w:p w:rsidR="00000000" w:rsidDel="00000000" w:rsidP="00000000" w:rsidRDefault="00000000" w:rsidRPr="00000000" w14:paraId="00000049">
      <w:pPr>
        <w:rPr>
          <w:sz w:val="20"/>
          <w:szCs w:val="20"/>
        </w:rPr>
      </w:pPr>
      <w:r w:rsidDel="00000000" w:rsidR="00000000" w:rsidRPr="00000000">
        <w:rPr>
          <w:sz w:val="20"/>
          <w:szCs w:val="20"/>
          <w:rtl w:val="0"/>
        </w:rPr>
        <w:t xml:space="preserve">Feb. 25</w:t>
        <w:tab/>
        <w:tab/>
        <w:t xml:space="preserve">Socrates Replacement Group Kick-off Meeting 4 pm</w:t>
      </w:r>
    </w:p>
    <w:p w:rsidR="00000000" w:rsidDel="00000000" w:rsidP="00000000" w:rsidRDefault="00000000" w:rsidRPr="00000000" w14:paraId="0000004A">
      <w:pPr>
        <w:rPr>
          <w:sz w:val="20"/>
          <w:szCs w:val="20"/>
        </w:rPr>
      </w:pPr>
      <w:r w:rsidDel="00000000" w:rsidR="00000000" w:rsidRPr="00000000">
        <w:rPr>
          <w:sz w:val="20"/>
          <w:szCs w:val="20"/>
          <w:rtl w:val="0"/>
        </w:rPr>
        <w:t xml:space="preserve">Feb. 26</w:t>
        <w:tab/>
        <w:tab/>
        <w:t xml:space="preserve">District Ed Tech Committee, 3 pm</w:t>
      </w:r>
    </w:p>
    <w:p w:rsidR="00000000" w:rsidDel="00000000" w:rsidP="00000000" w:rsidRDefault="00000000" w:rsidRPr="00000000" w14:paraId="0000004B">
      <w:pPr>
        <w:rPr>
          <w:sz w:val="20"/>
          <w:szCs w:val="20"/>
        </w:rPr>
      </w:pPr>
      <w:r w:rsidDel="00000000" w:rsidR="00000000" w:rsidRPr="00000000">
        <w:rPr>
          <w:sz w:val="20"/>
          <w:szCs w:val="20"/>
          <w:rtl w:val="0"/>
        </w:rPr>
        <w:t xml:space="preserve">Feb. 26</w:t>
        <w:tab/>
        <w:tab/>
        <w:t xml:space="preserve">District Curriculum Coordinating Committee 2:30 pm</w:t>
      </w:r>
    </w:p>
    <w:p w:rsidR="00000000" w:rsidDel="00000000" w:rsidP="00000000" w:rsidRDefault="00000000" w:rsidRPr="00000000" w14:paraId="0000004C">
      <w:pPr>
        <w:rPr>
          <w:sz w:val="20"/>
          <w:szCs w:val="20"/>
        </w:rPr>
      </w:pPr>
      <w:r w:rsidDel="00000000" w:rsidR="00000000" w:rsidRPr="00000000">
        <w:rPr>
          <w:sz w:val="20"/>
          <w:szCs w:val="20"/>
          <w:rtl w:val="0"/>
        </w:rPr>
        <w:t xml:space="preserve">March 2</w:t>
        <w:tab/>
        <w:t xml:space="preserve">District Affordable Learning Materials Committee, 3:30 pm</w:t>
      </w:r>
    </w:p>
    <w:p w:rsidR="00000000" w:rsidDel="00000000" w:rsidP="00000000" w:rsidRDefault="00000000" w:rsidRPr="00000000" w14:paraId="0000004D">
      <w:pPr>
        <w:rPr>
          <w:sz w:val="20"/>
          <w:szCs w:val="20"/>
        </w:rPr>
      </w:pPr>
      <w:r w:rsidDel="00000000" w:rsidR="00000000" w:rsidRPr="00000000">
        <w:rPr>
          <w:sz w:val="20"/>
          <w:szCs w:val="20"/>
          <w:rtl w:val="0"/>
        </w:rPr>
        <w:t xml:space="preserve">March 3</w:t>
        <w:tab/>
        <w:t xml:space="preserve">District Academic Senate, 3-5 pm</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b w:val="1"/>
          <w:bCs w:val="1"/>
          <w:sz w:val="20"/>
          <w:szCs w:val="20"/>
        </w:rPr>
      </w:pPr>
      <w:r w:rsidDel="00000000" w:rsidR="00000000" w:rsidRPr="00000000">
        <w:rPr>
          <w:b w:val="1"/>
          <w:bCs w:val="1"/>
          <w:sz w:val="20"/>
          <w:szCs w:val="20"/>
          <w:rtl w:val="0"/>
        </w:rPr>
        <w:t xml:space="preserve">Los Rios Community College District Indigenous Land Acknowledgment Statement</w:t>
      </w:r>
    </w:p>
    <w:p w:rsidR="00000000" w:rsidDel="00000000" w:rsidP="00000000" w:rsidRDefault="00000000" w:rsidRPr="00000000" w14:paraId="00000055">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b w:val="1"/>
          <w:bCs w:val="1"/>
          <w:sz w:val="20"/>
          <w:szCs w:val="20"/>
        </w:rPr>
      </w:pPr>
      <w:r w:rsidDel="00000000" w:rsidR="00000000" w:rsidRPr="00000000">
        <w:rPr>
          <w:b w:val="1"/>
          <w:bCs w:val="1"/>
          <w:sz w:val="20"/>
          <w:szCs w:val="20"/>
          <w:rtl w:val="0"/>
        </w:rPr>
        <w:t xml:space="preserve">ARC Indigenous Land Statement</w:t>
      </w:r>
    </w:p>
    <w:p w:rsidR="00000000" w:rsidDel="00000000" w:rsidP="00000000" w:rsidRDefault="00000000" w:rsidRPr="00000000" w14:paraId="00000058">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b w:val="1"/>
          <w:bCs w:val="1"/>
          <w:sz w:val="20"/>
          <w:szCs w:val="20"/>
        </w:rPr>
      </w:pPr>
      <w:r w:rsidDel="00000000" w:rsidR="00000000" w:rsidRPr="00000000">
        <w:rPr>
          <w:b w:val="1"/>
          <w:bCs w:val="1"/>
          <w:sz w:val="20"/>
          <w:szCs w:val="20"/>
          <w:rtl w:val="0"/>
        </w:rPr>
        <w:t xml:space="preserve">CRC Land Acknowledgement</w:t>
      </w:r>
    </w:p>
    <w:p w:rsidR="00000000" w:rsidDel="00000000" w:rsidP="00000000" w:rsidRDefault="00000000" w:rsidRPr="00000000" w14:paraId="0000005B">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b w:val="1"/>
          <w:bCs w:val="1"/>
          <w:sz w:val="20"/>
          <w:szCs w:val="20"/>
        </w:rPr>
      </w:pPr>
      <w:r w:rsidDel="00000000" w:rsidR="00000000" w:rsidRPr="00000000">
        <w:rPr>
          <w:b w:val="1"/>
          <w:bCs w:val="1"/>
          <w:sz w:val="20"/>
          <w:szCs w:val="20"/>
          <w:rtl w:val="0"/>
        </w:rPr>
        <w:t xml:space="preserve">FLC Land Acknowledgement</w:t>
      </w:r>
    </w:p>
    <w:p w:rsidR="00000000" w:rsidDel="00000000" w:rsidP="00000000" w:rsidRDefault="00000000" w:rsidRPr="00000000" w14:paraId="0000005E">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b w:val="1"/>
          <w:bCs w:val="1"/>
          <w:sz w:val="20"/>
          <w:szCs w:val="20"/>
        </w:rPr>
      </w:pPr>
      <w:r w:rsidDel="00000000" w:rsidR="00000000" w:rsidRPr="00000000">
        <w:rPr>
          <w:b w:val="1"/>
          <w:bCs w:val="1"/>
          <w:sz w:val="20"/>
          <w:szCs w:val="20"/>
          <w:rtl w:val="0"/>
        </w:rPr>
        <w:t xml:space="preserve">SCC Land Acknowledgement</w:t>
      </w:r>
    </w:p>
    <w:p w:rsidR="00000000" w:rsidDel="00000000" w:rsidP="00000000" w:rsidRDefault="00000000" w:rsidRPr="00000000" w14:paraId="00000061">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10" w:type="default"/>
      <w:headerReference r:id="rId11" w:type="first"/>
      <w:footerReference r:id="rId12"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64">
    <w:pPr>
      <w:jc w:val="right"/>
      <w:rPr/>
    </w:pPr>
    <w:r w:rsidDel="00000000" w:rsidR="00000000" w:rsidRPr="00000000">
      <w:rPr>
        <w:rtl w:val="0"/>
      </w:rPr>
      <w:t xml:space="preserve">ARC President Veronica Lopez</w:t>
    </w:r>
  </w:p>
  <w:p w:rsidR="00000000" w:rsidDel="00000000" w:rsidP="00000000" w:rsidRDefault="00000000" w:rsidRPr="00000000" w14:paraId="00000065">
    <w:pPr>
      <w:jc w:val="right"/>
      <w:rPr/>
    </w:pPr>
    <w:r w:rsidDel="00000000" w:rsidR="00000000" w:rsidRPr="00000000">
      <w:rPr>
        <w:rtl w:val="0"/>
      </w:rPr>
      <w:t xml:space="preserve">CRC President Lauren Wagner</w:t>
    </w:r>
  </w:p>
  <w:p w:rsidR="00000000" w:rsidDel="00000000" w:rsidP="00000000" w:rsidRDefault="00000000" w:rsidRPr="00000000" w14:paraId="00000066">
    <w:pPr>
      <w:jc w:val="right"/>
      <w:rPr/>
    </w:pPr>
    <w:r w:rsidDel="00000000" w:rsidR="00000000" w:rsidRPr="00000000">
      <w:rPr>
        <w:rtl w:val="0"/>
      </w:rPr>
      <w:t xml:space="preserve">FLC President Wayne Jensen</w:t>
    </w:r>
  </w:p>
  <w:p w:rsidR="00000000" w:rsidDel="00000000" w:rsidP="00000000" w:rsidRDefault="00000000" w:rsidRPr="00000000" w14:paraId="00000067">
    <w:pPr>
      <w:jc w:val="right"/>
      <w:rPr/>
    </w:pPr>
    <w:r w:rsidDel="00000000" w:rsidR="00000000" w:rsidRPr="00000000">
      <w:rPr>
        <w:rtl w:val="0"/>
      </w:rPr>
      <w:t xml:space="preserve">SCC President Amy Strimling</w:t>
    </w:r>
  </w:p>
  <w:p w:rsidR="00000000" w:rsidDel="00000000" w:rsidP="00000000" w:rsidRDefault="00000000" w:rsidRPr="00000000" w14:paraId="00000068">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docs.google.com/document/d/1gtWW183ShIP6jRd2th-TqyqHtNhytLZPsvPuRVmaX88/edit?tab=t.0" TargetMode="Externa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yperlink" Target="https://docs.google.com/document/d/1j1ob_tPYaM-llK-dpJ4eUvzig3FvrVou_jQpPaM1o4M/edit?tab=t.0" TargetMode="External"/><Relationship Id="rId8" Type="http://schemas.openxmlformats.org/officeDocument/2006/relationships/hyperlink" Target="https://docs.google.com/document/d/1j1ob_tPYaM-llK-dpJ4eUvzig3FvrVou_jQpPaM1o4M/edit?tab=t.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