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r>
    </w:p>
    <w:p w:rsidR="00000000" w:rsidDel="00000000" w:rsidP="00000000" w:rsidRDefault="00000000" w:rsidRPr="00000000" w14:paraId="00000002">
      <w:pPr>
        <w:jc w:val="center"/>
        <w:rPr>
          <w:b w:val="1"/>
          <w:sz w:val="29"/>
          <w:szCs w:val="29"/>
        </w:rPr>
      </w:pPr>
      <w:r w:rsidDel="00000000" w:rsidR="00000000" w:rsidRPr="00000000">
        <w:rPr>
          <w:b w:val="1"/>
          <w:sz w:val="29"/>
          <w:szCs w:val="29"/>
          <w:rtl w:val="0"/>
        </w:rPr>
        <w:t xml:space="preserve">District Academic Senate (DAS) Meeting Agenda</w:t>
      </w:r>
    </w:p>
    <w:p w:rsidR="00000000" w:rsidDel="00000000" w:rsidP="00000000" w:rsidRDefault="00000000" w:rsidRPr="00000000" w14:paraId="00000003">
      <w:pPr>
        <w:jc w:val="center"/>
        <w:rPr>
          <w:b w:val="1"/>
          <w:sz w:val="27"/>
          <w:szCs w:val="27"/>
        </w:rPr>
      </w:pPr>
      <w:r w:rsidDel="00000000" w:rsidR="00000000" w:rsidRPr="00000000">
        <w:rPr>
          <w:b w:val="1"/>
          <w:sz w:val="27"/>
          <w:szCs w:val="27"/>
          <w:rtl w:val="0"/>
        </w:rPr>
        <w:t xml:space="preserve">Tuesday, September 2, 2025 - 3:00-5:00 pm</w:t>
      </w:r>
    </w:p>
    <w:p w:rsidR="00000000" w:rsidDel="00000000" w:rsidP="00000000" w:rsidRDefault="00000000" w:rsidRPr="00000000" w14:paraId="00000004">
      <w:pPr>
        <w:jc w:val="center"/>
        <w:rPr>
          <w:b w:val="1"/>
          <w:sz w:val="27"/>
          <w:szCs w:val="27"/>
        </w:rPr>
      </w:pPr>
      <w:r w:rsidDel="00000000" w:rsidR="00000000" w:rsidRPr="00000000">
        <w:rPr>
          <w:b w:val="1"/>
          <w:sz w:val="27"/>
          <w:szCs w:val="27"/>
          <w:rtl w:val="0"/>
        </w:rPr>
        <w:t xml:space="preserve">Los Rios District Office Main Conference Room</w:t>
      </w:r>
    </w:p>
    <w:p w:rsidR="00000000" w:rsidDel="00000000" w:rsidP="00000000" w:rsidRDefault="00000000" w:rsidRPr="00000000" w14:paraId="00000005">
      <w:pPr>
        <w:jc w:val="center"/>
        <w:rPr>
          <w:b w:val="1"/>
          <w:sz w:val="27"/>
          <w:szCs w:val="27"/>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01050a"/>
          <w:sz w:val="20"/>
          <w:szCs w:val="20"/>
        </w:rPr>
      </w:pPr>
      <w:hyperlink r:id="rId6">
        <w:r w:rsidDel="00000000" w:rsidR="00000000" w:rsidRPr="00000000">
          <w:rPr>
            <w:rFonts w:ascii="Calibri" w:cs="Calibri" w:eastAsia="Calibri" w:hAnsi="Calibri"/>
            <w:b w:val="1"/>
            <w:color w:val="0000ff"/>
            <w:sz w:val="20"/>
            <w:szCs w:val="20"/>
            <w:highlight w:val="white"/>
            <w:u w:val="single"/>
            <w:rtl w:val="0"/>
          </w:rPr>
          <w:t xml:space="preserve">Remote Participation Link</w:t>
        </w:r>
      </w:hyperlink>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Meeting ID: 852 1262 3490</w:t>
      </w:r>
      <w:r w:rsidDel="00000000" w:rsidR="00000000" w:rsidRPr="00000000">
        <w:rPr>
          <w:rFonts w:ascii="Calibri" w:cs="Calibri" w:eastAsia="Calibri" w:hAnsi="Calibri"/>
          <w:b w:val="1"/>
          <w:sz w:val="20"/>
          <w:szCs w:val="20"/>
          <w:highlight w:val="white"/>
          <w:rtl w:val="0"/>
        </w:rPr>
        <w:t xml:space="preserve">  </w:t>
      </w:r>
      <w:r w:rsidDel="00000000" w:rsidR="00000000" w:rsidRPr="00000000">
        <w:rPr>
          <w:rFonts w:ascii="Calibri" w:cs="Calibri" w:eastAsia="Calibri" w:hAnsi="Calibri"/>
          <w:b w:val="1"/>
          <w:color w:val="01050a"/>
          <w:sz w:val="20"/>
          <w:szCs w:val="20"/>
          <w:rtl w:val="0"/>
        </w:rPr>
        <w:t xml:space="preserve">Passcode: losrios</w:t>
      </w:r>
    </w:p>
    <w:p w:rsidR="00000000" w:rsidDel="00000000" w:rsidP="00000000" w:rsidRDefault="00000000" w:rsidRPr="00000000" w14:paraId="00000007">
      <w:pPr>
        <w:rPr>
          <w:b w:val="1"/>
          <w:sz w:val="29"/>
          <w:szCs w:val="29"/>
        </w:rPr>
      </w:pPr>
      <w:r w:rsidDel="00000000" w:rsidR="00000000" w:rsidRPr="00000000">
        <w:rPr>
          <w:rtl w:val="0"/>
        </w:rPr>
      </w:r>
    </w:p>
    <w:p w:rsidR="00000000" w:rsidDel="00000000" w:rsidP="00000000" w:rsidRDefault="00000000" w:rsidRPr="00000000" w14:paraId="00000008">
      <w:pPr>
        <w:rPr>
          <w:sz w:val="20"/>
          <w:szCs w:val="20"/>
        </w:rPr>
      </w:pPr>
      <w:r w:rsidDel="00000000" w:rsidR="00000000" w:rsidRPr="00000000">
        <w:rPr>
          <w:sz w:val="20"/>
          <w:szCs w:val="20"/>
          <w:rtl w:val="0"/>
        </w:rPr>
        <w:t xml:space="preserve">Preliminaries</w:t>
      </w:r>
    </w:p>
    <w:p w:rsidR="00000000" w:rsidDel="00000000" w:rsidP="00000000" w:rsidRDefault="00000000" w:rsidRPr="00000000" w14:paraId="00000009">
      <w:pPr>
        <w:numPr>
          <w:ilvl w:val="0"/>
          <w:numId w:val="2"/>
        </w:numPr>
        <w:ind w:left="720" w:hanging="360"/>
        <w:rPr>
          <w:sz w:val="20"/>
          <w:szCs w:val="20"/>
        </w:rPr>
      </w:pPr>
      <w:r w:rsidDel="00000000" w:rsidR="00000000" w:rsidRPr="00000000">
        <w:rPr>
          <w:sz w:val="20"/>
          <w:szCs w:val="20"/>
          <w:rtl w:val="0"/>
        </w:rPr>
        <w:t xml:space="preserve">Welcome/Call to order</w:t>
      </w:r>
    </w:p>
    <w:p w:rsidR="00000000" w:rsidDel="00000000" w:rsidP="00000000" w:rsidRDefault="00000000" w:rsidRPr="00000000" w14:paraId="0000000A">
      <w:pPr>
        <w:numPr>
          <w:ilvl w:val="0"/>
          <w:numId w:val="2"/>
        </w:numPr>
        <w:ind w:left="720" w:hanging="360"/>
        <w:rPr>
          <w:sz w:val="20"/>
          <w:szCs w:val="20"/>
        </w:rPr>
      </w:pPr>
      <w:r w:rsidDel="00000000" w:rsidR="00000000" w:rsidRPr="00000000">
        <w:rPr>
          <w:sz w:val="20"/>
          <w:szCs w:val="20"/>
          <w:rtl w:val="0"/>
        </w:rPr>
        <w:t xml:space="preserve">Land Acknowledgement (ARC)</w:t>
      </w:r>
    </w:p>
    <w:p w:rsidR="00000000" w:rsidDel="00000000" w:rsidP="00000000" w:rsidRDefault="00000000" w:rsidRPr="00000000" w14:paraId="0000000B">
      <w:pPr>
        <w:numPr>
          <w:ilvl w:val="0"/>
          <w:numId w:val="2"/>
        </w:numPr>
        <w:ind w:left="720" w:hanging="360"/>
        <w:rPr>
          <w:sz w:val="20"/>
          <w:szCs w:val="20"/>
        </w:rPr>
      </w:pPr>
      <w:r w:rsidDel="00000000" w:rsidR="00000000" w:rsidRPr="00000000">
        <w:rPr>
          <w:sz w:val="20"/>
          <w:szCs w:val="20"/>
          <w:rtl w:val="0"/>
        </w:rPr>
        <w:t xml:space="preserve">Approval of Agenda</w:t>
      </w:r>
    </w:p>
    <w:p w:rsidR="00000000" w:rsidDel="00000000" w:rsidP="00000000" w:rsidRDefault="00000000" w:rsidRPr="00000000" w14:paraId="0000000C">
      <w:pPr>
        <w:numPr>
          <w:ilvl w:val="0"/>
          <w:numId w:val="2"/>
        </w:numPr>
        <w:ind w:left="720" w:hanging="360"/>
        <w:rPr>
          <w:sz w:val="20"/>
          <w:szCs w:val="20"/>
        </w:rPr>
      </w:pPr>
      <w:r w:rsidDel="00000000" w:rsidR="00000000" w:rsidRPr="00000000">
        <w:rPr>
          <w:sz w:val="20"/>
          <w:szCs w:val="20"/>
          <w:rtl w:val="0"/>
        </w:rPr>
        <w:t xml:space="preserve">Approval of Minutes </w:t>
      </w:r>
    </w:p>
    <w:p w:rsidR="00000000" w:rsidDel="00000000" w:rsidP="00000000" w:rsidRDefault="00000000" w:rsidRPr="00000000" w14:paraId="0000000D">
      <w:pPr>
        <w:numPr>
          <w:ilvl w:val="1"/>
          <w:numId w:val="2"/>
        </w:numPr>
        <w:ind w:left="1440" w:hanging="360"/>
        <w:rPr>
          <w:sz w:val="20"/>
          <w:szCs w:val="20"/>
          <w:u w:val="none"/>
        </w:rPr>
      </w:pPr>
      <w:r w:rsidDel="00000000" w:rsidR="00000000" w:rsidRPr="00000000">
        <w:rPr>
          <w:sz w:val="20"/>
          <w:szCs w:val="20"/>
          <w:rtl w:val="0"/>
        </w:rPr>
        <w:t xml:space="preserve">May 6, 2025</w:t>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Introduction of Guests</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Public Comment Period (up to 3 minutes per speaker)</w:t>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sz w:val="20"/>
          <w:szCs w:val="20"/>
          <w:rtl w:val="0"/>
        </w:rPr>
        <w:t xml:space="preserve">DAS President’s Report</w:t>
      </w:r>
    </w:p>
    <w:p w:rsidR="00000000" w:rsidDel="00000000" w:rsidP="00000000" w:rsidRDefault="00000000" w:rsidRPr="00000000" w14:paraId="00000011">
      <w:pPr>
        <w:numPr>
          <w:ilvl w:val="1"/>
          <w:numId w:val="2"/>
        </w:numPr>
        <w:ind w:left="1440" w:hanging="360"/>
        <w:rPr>
          <w:sz w:val="20"/>
          <w:szCs w:val="20"/>
          <w:u w:val="none"/>
        </w:rPr>
      </w:pPr>
      <w:r w:rsidDel="00000000" w:rsidR="00000000" w:rsidRPr="00000000">
        <w:rPr>
          <w:sz w:val="20"/>
          <w:szCs w:val="20"/>
          <w:rtl w:val="0"/>
        </w:rPr>
        <w:t xml:space="preserve">Retreat Recap</w:t>
      </w:r>
    </w:p>
    <w:p w:rsidR="00000000" w:rsidDel="00000000" w:rsidP="00000000" w:rsidRDefault="00000000" w:rsidRPr="00000000" w14:paraId="00000012">
      <w:pPr>
        <w:numPr>
          <w:ilvl w:val="1"/>
          <w:numId w:val="2"/>
        </w:numPr>
        <w:ind w:left="1440" w:hanging="360"/>
        <w:rPr>
          <w:sz w:val="20"/>
          <w:szCs w:val="20"/>
          <w:u w:val="none"/>
        </w:rPr>
      </w:pPr>
      <w:r w:rsidDel="00000000" w:rsidR="00000000" w:rsidRPr="00000000">
        <w:rPr>
          <w:sz w:val="20"/>
          <w:szCs w:val="20"/>
          <w:rtl w:val="0"/>
        </w:rPr>
        <w:t xml:space="preserve">DAS 5 Meeting with Deputy Chancellor meeting recap</w:t>
      </w:r>
    </w:p>
    <w:p w:rsidR="00000000" w:rsidDel="00000000" w:rsidP="00000000" w:rsidRDefault="00000000" w:rsidRPr="00000000" w14:paraId="00000013">
      <w:pPr>
        <w:numPr>
          <w:ilvl w:val="1"/>
          <w:numId w:val="2"/>
        </w:numPr>
        <w:ind w:left="1440" w:hanging="360"/>
        <w:rPr>
          <w:sz w:val="20"/>
          <w:szCs w:val="20"/>
          <w:u w:val="none"/>
        </w:rPr>
      </w:pPr>
      <w:r w:rsidDel="00000000" w:rsidR="00000000" w:rsidRPr="00000000">
        <w:rPr>
          <w:sz w:val="20"/>
          <w:szCs w:val="20"/>
          <w:rtl w:val="0"/>
        </w:rPr>
        <w:t xml:space="preserve">Appointment of Paula Cardwell to Chancellor Hiring Committee</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Information Items:</w:t>
      </w:r>
    </w:p>
    <w:p w:rsidR="00000000" w:rsidDel="00000000" w:rsidP="00000000" w:rsidRDefault="00000000" w:rsidRPr="00000000" w14:paraId="00000016">
      <w:pPr>
        <w:numPr>
          <w:ilvl w:val="0"/>
          <w:numId w:val="5"/>
        </w:numPr>
        <w:ind w:left="720" w:hanging="360"/>
        <w:rPr>
          <w:sz w:val="20"/>
          <w:szCs w:val="20"/>
          <w:u w:val="none"/>
        </w:rPr>
      </w:pPr>
      <w:r w:rsidDel="00000000" w:rsidR="00000000" w:rsidRPr="00000000">
        <w:rPr>
          <w:sz w:val="20"/>
          <w:szCs w:val="20"/>
          <w:rtl w:val="0"/>
        </w:rPr>
        <w:t xml:space="preserve">Appointments needed:  </w:t>
      </w:r>
    </w:p>
    <w:p w:rsidR="00000000" w:rsidDel="00000000" w:rsidP="00000000" w:rsidRDefault="00000000" w:rsidRPr="00000000" w14:paraId="00000017">
      <w:pPr>
        <w:numPr>
          <w:ilvl w:val="1"/>
          <w:numId w:val="5"/>
        </w:numPr>
        <w:ind w:left="1440" w:hanging="360"/>
        <w:rPr>
          <w:sz w:val="20"/>
          <w:szCs w:val="20"/>
          <w:u w:val="none"/>
        </w:rPr>
      </w:pPr>
      <w:r w:rsidDel="00000000" w:rsidR="00000000" w:rsidRPr="00000000">
        <w:rPr>
          <w:sz w:val="20"/>
          <w:szCs w:val="20"/>
          <w:rtl w:val="0"/>
        </w:rPr>
        <w:t xml:space="preserve">DESSC AI Workgroup</w:t>
      </w:r>
    </w:p>
    <w:p w:rsidR="00000000" w:rsidDel="00000000" w:rsidP="00000000" w:rsidRDefault="00000000" w:rsidRPr="00000000" w14:paraId="00000018">
      <w:pPr>
        <w:numPr>
          <w:ilvl w:val="1"/>
          <w:numId w:val="5"/>
        </w:numPr>
        <w:ind w:left="1440" w:hanging="360"/>
        <w:rPr>
          <w:sz w:val="20"/>
          <w:szCs w:val="20"/>
          <w:u w:val="none"/>
        </w:rPr>
      </w:pPr>
      <w:r w:rsidDel="00000000" w:rsidR="00000000" w:rsidRPr="00000000">
        <w:rPr>
          <w:sz w:val="20"/>
          <w:szCs w:val="20"/>
          <w:rtl w:val="0"/>
        </w:rPr>
        <w:t xml:space="preserve">Hiring Manual Revision Task Force</w:t>
      </w:r>
    </w:p>
    <w:p w:rsidR="00000000" w:rsidDel="00000000" w:rsidP="00000000" w:rsidRDefault="00000000" w:rsidRPr="00000000" w14:paraId="00000019">
      <w:pPr>
        <w:numPr>
          <w:ilvl w:val="1"/>
          <w:numId w:val="5"/>
        </w:numPr>
        <w:ind w:left="1440" w:hanging="360"/>
        <w:rPr>
          <w:sz w:val="20"/>
          <w:szCs w:val="20"/>
          <w:u w:val="none"/>
        </w:rPr>
      </w:pPr>
      <w:r w:rsidDel="00000000" w:rsidR="00000000" w:rsidRPr="00000000">
        <w:rPr>
          <w:sz w:val="20"/>
          <w:szCs w:val="20"/>
          <w:rtl w:val="0"/>
        </w:rPr>
        <w:t xml:space="preserve">DESSC Academic Probation Language Workgroup Charter</w:t>
      </w:r>
    </w:p>
    <w:p w:rsidR="00000000" w:rsidDel="00000000" w:rsidP="00000000" w:rsidRDefault="00000000" w:rsidRPr="00000000" w14:paraId="0000001A">
      <w:pPr>
        <w:numPr>
          <w:ilvl w:val="1"/>
          <w:numId w:val="5"/>
        </w:numPr>
        <w:ind w:left="1440" w:hanging="360"/>
        <w:rPr>
          <w:sz w:val="20"/>
          <w:szCs w:val="20"/>
          <w:u w:val="none"/>
        </w:rPr>
      </w:pPr>
      <w:r w:rsidDel="00000000" w:rsidR="00000000" w:rsidRPr="00000000">
        <w:rPr>
          <w:sz w:val="20"/>
          <w:szCs w:val="20"/>
          <w:rtl w:val="0"/>
        </w:rPr>
        <w:t xml:space="preserve">DALMC</w:t>
      </w:r>
    </w:p>
    <w:p w:rsidR="00000000" w:rsidDel="00000000" w:rsidP="00000000" w:rsidRDefault="00000000" w:rsidRPr="00000000" w14:paraId="0000001B">
      <w:pPr>
        <w:ind w:left="720" w:firstLine="0"/>
        <w:rPr>
          <w:sz w:val="20"/>
          <w:szCs w:val="20"/>
        </w:rPr>
      </w:pP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sz w:val="20"/>
          <w:szCs w:val="20"/>
          <w:rtl w:val="0"/>
        </w:rPr>
        <w:t xml:space="preserve">Committee Reports (written reports will be posted to Canvas supporting material section and included in subsequent meeting minutes)</w:t>
      </w:r>
    </w:p>
    <w:p w:rsidR="00000000" w:rsidDel="00000000" w:rsidP="00000000" w:rsidRDefault="00000000" w:rsidRPr="00000000" w14:paraId="0000001D">
      <w:pPr>
        <w:numPr>
          <w:ilvl w:val="0"/>
          <w:numId w:val="4"/>
        </w:numPr>
        <w:ind w:left="720" w:hanging="360"/>
        <w:rPr>
          <w:sz w:val="20"/>
          <w:szCs w:val="20"/>
        </w:rPr>
      </w:pPr>
      <w:r w:rsidDel="00000000" w:rsidR="00000000" w:rsidRPr="00000000">
        <w:rPr>
          <w:sz w:val="20"/>
          <w:szCs w:val="20"/>
          <w:rtl w:val="0"/>
        </w:rPr>
        <w:t xml:space="preserve">District Curriculum Coordinating Committee (DCCC) – Renee Medina</w:t>
      </w:r>
    </w:p>
    <w:p w:rsidR="00000000" w:rsidDel="00000000" w:rsidP="00000000" w:rsidRDefault="00000000" w:rsidRPr="00000000" w14:paraId="0000001E">
      <w:pPr>
        <w:numPr>
          <w:ilvl w:val="0"/>
          <w:numId w:val="4"/>
        </w:numPr>
        <w:ind w:left="720" w:hanging="360"/>
        <w:rPr>
          <w:sz w:val="20"/>
          <w:szCs w:val="20"/>
        </w:rPr>
      </w:pPr>
      <w:r w:rsidDel="00000000" w:rsidR="00000000" w:rsidRPr="00000000">
        <w:rPr>
          <w:sz w:val="20"/>
          <w:szCs w:val="20"/>
          <w:rtl w:val="0"/>
        </w:rPr>
        <w:t xml:space="preserve">District Equity &amp; Student Success Committee (DESSC) – Paula Cardwell/Lydia Delgado</w:t>
      </w:r>
    </w:p>
    <w:p w:rsidR="00000000" w:rsidDel="00000000" w:rsidP="00000000" w:rsidRDefault="00000000" w:rsidRPr="00000000" w14:paraId="0000001F">
      <w:pPr>
        <w:numPr>
          <w:ilvl w:val="0"/>
          <w:numId w:val="4"/>
        </w:numPr>
        <w:ind w:left="720" w:hanging="360"/>
        <w:rPr>
          <w:sz w:val="20"/>
          <w:szCs w:val="20"/>
        </w:rPr>
      </w:pPr>
      <w:r w:rsidDel="00000000" w:rsidR="00000000" w:rsidRPr="00000000">
        <w:rPr>
          <w:sz w:val="20"/>
          <w:szCs w:val="20"/>
          <w:rtl w:val="0"/>
        </w:rPr>
        <w:t xml:space="preserve">District Educational Technology Committee (DETC) – Morgan Murphy</w:t>
      </w:r>
    </w:p>
    <w:p w:rsidR="00000000" w:rsidDel="00000000" w:rsidP="00000000" w:rsidRDefault="00000000" w:rsidRPr="00000000" w14:paraId="00000020">
      <w:pPr>
        <w:numPr>
          <w:ilvl w:val="0"/>
          <w:numId w:val="4"/>
        </w:numPr>
        <w:ind w:left="720" w:hanging="360"/>
        <w:rPr>
          <w:sz w:val="20"/>
          <w:szCs w:val="20"/>
        </w:rPr>
      </w:pPr>
      <w:r w:rsidDel="00000000" w:rsidR="00000000" w:rsidRPr="00000000">
        <w:rPr>
          <w:sz w:val="20"/>
          <w:szCs w:val="20"/>
          <w:rtl w:val="0"/>
        </w:rPr>
        <w:t xml:space="preserve">Prison &amp; Reentry Education Program Committee (PREP) – Kalinda Jones</w:t>
      </w:r>
    </w:p>
    <w:p w:rsidR="00000000" w:rsidDel="00000000" w:rsidP="00000000" w:rsidRDefault="00000000" w:rsidRPr="00000000" w14:paraId="00000021">
      <w:pPr>
        <w:numPr>
          <w:ilvl w:val="0"/>
          <w:numId w:val="4"/>
        </w:numPr>
        <w:ind w:left="720" w:hanging="360"/>
        <w:rPr>
          <w:sz w:val="20"/>
          <w:szCs w:val="20"/>
        </w:rPr>
      </w:pPr>
      <w:r w:rsidDel="00000000" w:rsidR="00000000" w:rsidRPr="00000000">
        <w:rPr>
          <w:sz w:val="20"/>
          <w:szCs w:val="20"/>
          <w:rtl w:val="0"/>
        </w:rPr>
        <w:t xml:space="preserve">Ethnic Studies Council – Tami Cheshire - on hiatus</w:t>
      </w:r>
    </w:p>
    <w:p w:rsidR="00000000" w:rsidDel="00000000" w:rsidP="00000000" w:rsidRDefault="00000000" w:rsidRPr="00000000" w14:paraId="00000022">
      <w:pPr>
        <w:numPr>
          <w:ilvl w:val="0"/>
          <w:numId w:val="4"/>
        </w:numPr>
        <w:ind w:left="720" w:hanging="360"/>
        <w:rPr>
          <w:sz w:val="20"/>
          <w:szCs w:val="20"/>
        </w:rPr>
      </w:pPr>
      <w:r w:rsidDel="00000000" w:rsidR="00000000" w:rsidRPr="00000000">
        <w:rPr>
          <w:sz w:val="20"/>
          <w:szCs w:val="20"/>
          <w:rtl w:val="0"/>
        </w:rPr>
        <w:t xml:space="preserve">Instructional Accessibility Committee - Beki Mendel</w:t>
      </w:r>
    </w:p>
    <w:p w:rsidR="00000000" w:rsidDel="00000000" w:rsidP="00000000" w:rsidRDefault="00000000" w:rsidRPr="00000000" w14:paraId="00000023">
      <w:pPr>
        <w:numPr>
          <w:ilvl w:val="0"/>
          <w:numId w:val="4"/>
        </w:numPr>
        <w:ind w:left="720" w:hanging="360"/>
        <w:rPr>
          <w:sz w:val="20"/>
          <w:szCs w:val="20"/>
        </w:rPr>
      </w:pPr>
      <w:r w:rsidDel="00000000" w:rsidR="00000000" w:rsidRPr="00000000">
        <w:rPr>
          <w:sz w:val="20"/>
          <w:szCs w:val="20"/>
          <w:rtl w:val="0"/>
        </w:rPr>
        <w:t xml:space="preserve">District Affordable Learning Materials Committee – Andi Adkins Pogue</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sz w:val="20"/>
          <w:szCs w:val="20"/>
          <w:rtl w:val="0"/>
        </w:rPr>
        <w:t xml:space="preserve">Decisions (10-15 minutes per item)</w:t>
      </w:r>
    </w:p>
    <w:p w:rsidR="00000000" w:rsidDel="00000000" w:rsidP="00000000" w:rsidRDefault="00000000" w:rsidRPr="00000000" w14:paraId="00000026">
      <w:pPr>
        <w:numPr>
          <w:ilvl w:val="0"/>
          <w:numId w:val="7"/>
        </w:numPr>
        <w:ind w:left="720" w:hanging="360"/>
        <w:rPr>
          <w:sz w:val="20"/>
          <w:szCs w:val="20"/>
          <w:u w:val="none"/>
        </w:rPr>
      </w:pPr>
      <w:r w:rsidDel="00000000" w:rsidR="00000000" w:rsidRPr="00000000">
        <w:rPr>
          <w:sz w:val="20"/>
          <w:szCs w:val="20"/>
          <w:rtl w:val="0"/>
        </w:rPr>
        <w:t xml:space="preserve">P-7421: Work Experience. Proposal to approve changes to Board Policy 7421 to comply with changes to Title 5. (First Reading)  Time sensitive 3:30</w:t>
      </w:r>
    </w:p>
    <w:p w:rsidR="00000000" w:rsidDel="00000000" w:rsidP="00000000" w:rsidRDefault="00000000" w:rsidRPr="00000000" w14:paraId="00000027">
      <w:pPr>
        <w:ind w:left="720" w:firstLine="0"/>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Discussions (10-15 minutes per item)</w:t>
      </w:r>
    </w:p>
    <w:p w:rsidR="00000000" w:rsidDel="00000000" w:rsidP="00000000" w:rsidRDefault="00000000" w:rsidRPr="00000000" w14:paraId="00000029">
      <w:pPr>
        <w:numPr>
          <w:ilvl w:val="0"/>
          <w:numId w:val="6"/>
        </w:numPr>
        <w:ind w:left="720" w:hanging="360"/>
        <w:rPr>
          <w:sz w:val="20"/>
          <w:szCs w:val="20"/>
          <w:u w:val="none"/>
        </w:rPr>
      </w:pPr>
      <w:r w:rsidDel="00000000" w:rsidR="00000000" w:rsidRPr="00000000">
        <w:rPr>
          <w:sz w:val="20"/>
          <w:szCs w:val="20"/>
          <w:rtl w:val="0"/>
        </w:rPr>
        <w:t xml:space="preserve">International Education: Update regarding proposed </w:t>
      </w:r>
      <w:r w:rsidDel="00000000" w:rsidR="00000000" w:rsidRPr="00000000">
        <w:rPr>
          <w:sz w:val="20"/>
          <w:szCs w:val="20"/>
          <w:rtl w:val="0"/>
        </w:rPr>
        <w:t xml:space="preserve">Pan-African College and the expansion of international education. Time sensitive.</w:t>
      </w:r>
      <w:r w:rsidDel="00000000" w:rsidR="00000000" w:rsidRPr="00000000">
        <w:rPr>
          <w:rtl w:val="0"/>
        </w:rPr>
      </w:r>
    </w:p>
    <w:p w:rsidR="00000000" w:rsidDel="00000000" w:rsidP="00000000" w:rsidRDefault="00000000" w:rsidRPr="00000000" w14:paraId="0000002A">
      <w:pPr>
        <w:numPr>
          <w:ilvl w:val="0"/>
          <w:numId w:val="6"/>
        </w:numPr>
        <w:ind w:left="720" w:hanging="360"/>
        <w:rPr>
          <w:sz w:val="20"/>
          <w:szCs w:val="20"/>
          <w:u w:val="none"/>
        </w:rPr>
      </w:pPr>
      <w:r w:rsidDel="00000000" w:rsidR="00000000" w:rsidRPr="00000000">
        <w:rPr>
          <w:sz w:val="20"/>
          <w:szCs w:val="20"/>
          <w:rtl w:val="0"/>
        </w:rPr>
        <w:t xml:space="preserve">Proposed amendment to DAS By-Laws Article 11, Section 2: “No action shall be taken on any item not appearing on the posted agenda. No action shall be taken on any item upon a first reading.”  Do we wish to propose an amendment which would allow for the “No action shall be taken on any item upon a first reading” rule to be suspended?  If so, would a suspension require a majority or supermajority (⅔? ¾?) vote?</w:t>
      </w:r>
    </w:p>
    <w:p w:rsidR="00000000" w:rsidDel="00000000" w:rsidP="00000000" w:rsidRDefault="00000000" w:rsidRPr="00000000" w14:paraId="0000002B">
      <w:pPr>
        <w:numPr>
          <w:ilvl w:val="0"/>
          <w:numId w:val="6"/>
        </w:numPr>
        <w:ind w:left="720" w:hanging="360"/>
        <w:rPr>
          <w:sz w:val="20"/>
          <w:szCs w:val="20"/>
          <w:u w:val="none"/>
        </w:rPr>
      </w:pPr>
      <w:r w:rsidDel="00000000" w:rsidR="00000000" w:rsidRPr="00000000">
        <w:rPr>
          <w:sz w:val="20"/>
          <w:szCs w:val="20"/>
          <w:rtl w:val="0"/>
        </w:rPr>
        <w:t xml:space="preserve">Proposal to disband/put on permanent hiatus the Ethnic Studies Council</w:t>
      </w:r>
    </w:p>
    <w:p w:rsidR="00000000" w:rsidDel="00000000" w:rsidP="00000000" w:rsidRDefault="00000000" w:rsidRPr="00000000" w14:paraId="0000002C">
      <w:pPr>
        <w:numPr>
          <w:ilvl w:val="0"/>
          <w:numId w:val="6"/>
        </w:numPr>
        <w:ind w:left="720" w:hanging="360"/>
        <w:rPr>
          <w:sz w:val="20"/>
          <w:szCs w:val="20"/>
          <w:u w:val="none"/>
        </w:rPr>
      </w:pPr>
      <w:r w:rsidDel="00000000" w:rsidR="00000000" w:rsidRPr="00000000">
        <w:rPr>
          <w:sz w:val="20"/>
          <w:szCs w:val="20"/>
          <w:rtl w:val="0"/>
        </w:rPr>
        <w:t xml:space="preserve">Next steps in Noncrediit Feasibility (spoiler alert: we will need appointments)</w:t>
      </w:r>
    </w:p>
    <w:p w:rsidR="00000000" w:rsidDel="00000000" w:rsidP="00000000" w:rsidRDefault="00000000" w:rsidRPr="00000000" w14:paraId="0000002D">
      <w:pPr>
        <w:numPr>
          <w:ilvl w:val="0"/>
          <w:numId w:val="6"/>
        </w:numPr>
        <w:ind w:left="720" w:hanging="360"/>
        <w:rPr>
          <w:sz w:val="20"/>
          <w:szCs w:val="20"/>
          <w:u w:val="none"/>
        </w:rPr>
      </w:pPr>
      <w:r w:rsidDel="00000000" w:rsidR="00000000" w:rsidRPr="00000000">
        <w:rPr>
          <w:sz w:val="20"/>
          <w:szCs w:val="20"/>
          <w:rtl w:val="0"/>
        </w:rPr>
        <w:t xml:space="preserve">DAS Travel: (plenary sessions, curriculum institute, leadership institute, etc.) How many trips annual trips should we request?</w:t>
      </w:r>
    </w:p>
    <w:p w:rsidR="00000000" w:rsidDel="00000000" w:rsidP="00000000" w:rsidRDefault="00000000" w:rsidRPr="00000000" w14:paraId="0000002E">
      <w:pPr>
        <w:ind w:left="720" w:firstLine="0"/>
        <w:rPr>
          <w:sz w:val="20"/>
          <w:szCs w:val="20"/>
        </w:rPr>
      </w:pPr>
      <w:r w:rsidDel="00000000" w:rsidR="00000000" w:rsidRPr="00000000">
        <w:rPr>
          <w:rtl w:val="0"/>
        </w:rPr>
      </w:r>
    </w:p>
    <w:p w:rsidR="00000000" w:rsidDel="00000000" w:rsidP="00000000" w:rsidRDefault="00000000" w:rsidRPr="00000000" w14:paraId="0000002F">
      <w:pPr>
        <w:rPr>
          <w:sz w:val="20"/>
          <w:szCs w:val="20"/>
        </w:rPr>
      </w:pPr>
      <w:r w:rsidDel="00000000" w:rsidR="00000000" w:rsidRPr="00000000">
        <w:rPr>
          <w:sz w:val="20"/>
          <w:szCs w:val="20"/>
          <w:rtl w:val="0"/>
        </w:rPr>
        <w:t xml:space="preserve">Items from Colleges for District Academic Senate Consideration:</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Other meeting reports</w:t>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sz w:val="20"/>
          <w:szCs w:val="20"/>
          <w:rtl w:val="0"/>
        </w:rPr>
        <w:t xml:space="preserve">Future Returning Items:</w:t>
      </w:r>
    </w:p>
    <w:p w:rsidR="00000000" w:rsidDel="00000000" w:rsidP="00000000" w:rsidRDefault="00000000" w:rsidRPr="00000000" w14:paraId="00000034">
      <w:pPr>
        <w:numPr>
          <w:ilvl w:val="0"/>
          <w:numId w:val="3"/>
        </w:numPr>
        <w:ind w:left="720" w:hanging="360"/>
        <w:rPr>
          <w:sz w:val="20"/>
          <w:szCs w:val="20"/>
          <w:u w:val="none"/>
        </w:rPr>
      </w:pPr>
      <w:r w:rsidDel="00000000" w:rsidR="00000000" w:rsidRPr="00000000">
        <w:rPr>
          <w:sz w:val="20"/>
          <w:szCs w:val="20"/>
          <w:rtl w:val="0"/>
        </w:rPr>
        <w:t xml:space="preserve">Baccalaureate Degree Exploration/Feasibility</w:t>
      </w:r>
      <w:r w:rsidDel="00000000" w:rsidR="00000000" w:rsidRPr="00000000">
        <w:rPr>
          <w:rtl w:val="0"/>
        </w:rPr>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Not-for-Credit Curriculum Process</w:t>
      </w:r>
      <w:r w:rsidDel="00000000" w:rsidR="00000000" w:rsidRPr="00000000">
        <w:rPr>
          <w:rtl w:val="0"/>
        </w:rPr>
      </w:r>
    </w:p>
    <w:p w:rsidR="00000000" w:rsidDel="00000000" w:rsidP="00000000" w:rsidRDefault="00000000" w:rsidRPr="00000000" w14:paraId="00000036">
      <w:pPr>
        <w:ind w:left="720" w:firstLine="0"/>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sz w:val="20"/>
          <w:szCs w:val="20"/>
          <w:rtl w:val="0"/>
        </w:rPr>
        <w:t xml:space="preserve">Upcoming Meetings / Events:</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numPr>
          <w:ilvl w:val="0"/>
          <w:numId w:val="1"/>
        </w:numPr>
        <w:ind w:left="720" w:hanging="360"/>
        <w:rPr>
          <w:sz w:val="20"/>
          <w:szCs w:val="20"/>
          <w:u w:val="none"/>
        </w:rPr>
      </w:pPr>
      <w:r w:rsidDel="00000000" w:rsidR="00000000" w:rsidRPr="00000000">
        <w:rPr>
          <w:sz w:val="20"/>
          <w:szCs w:val="20"/>
          <w:rtl w:val="0"/>
        </w:rPr>
        <w:t xml:space="preserve">Sept. 4: PREP Subcommittee, 9 am</w:t>
      </w:r>
    </w:p>
    <w:p w:rsidR="00000000" w:rsidDel="00000000" w:rsidP="00000000" w:rsidRDefault="00000000" w:rsidRPr="00000000" w14:paraId="0000003A">
      <w:pPr>
        <w:numPr>
          <w:ilvl w:val="0"/>
          <w:numId w:val="1"/>
        </w:numPr>
        <w:ind w:left="720" w:hanging="360"/>
        <w:rPr>
          <w:sz w:val="20"/>
          <w:szCs w:val="20"/>
          <w:u w:val="none"/>
        </w:rPr>
      </w:pPr>
      <w:r w:rsidDel="00000000" w:rsidR="00000000" w:rsidRPr="00000000">
        <w:rPr>
          <w:sz w:val="20"/>
          <w:szCs w:val="20"/>
          <w:rtl w:val="0"/>
        </w:rPr>
        <w:t xml:space="preserve">Sept. 10: Los Rios Board Meeting, 5:30 pm</w:t>
      </w:r>
    </w:p>
    <w:p w:rsidR="00000000" w:rsidDel="00000000" w:rsidP="00000000" w:rsidRDefault="00000000" w:rsidRPr="00000000" w14:paraId="0000003B">
      <w:pPr>
        <w:numPr>
          <w:ilvl w:val="0"/>
          <w:numId w:val="1"/>
        </w:numPr>
        <w:ind w:left="720" w:hanging="360"/>
        <w:rPr>
          <w:sz w:val="20"/>
          <w:szCs w:val="20"/>
          <w:u w:val="none"/>
        </w:rPr>
      </w:pPr>
      <w:r w:rsidDel="00000000" w:rsidR="00000000" w:rsidRPr="00000000">
        <w:rPr>
          <w:sz w:val="20"/>
          <w:szCs w:val="20"/>
          <w:rtl w:val="0"/>
        </w:rPr>
        <w:t xml:space="preserve">Sept. 15: DESSC Meeting, 2:30 pm</w:t>
      </w:r>
    </w:p>
    <w:p w:rsidR="00000000" w:rsidDel="00000000" w:rsidP="00000000" w:rsidRDefault="00000000" w:rsidRPr="00000000" w14:paraId="0000003C">
      <w:pPr>
        <w:numPr>
          <w:ilvl w:val="0"/>
          <w:numId w:val="1"/>
        </w:numPr>
        <w:ind w:left="720" w:hanging="360"/>
        <w:rPr>
          <w:sz w:val="20"/>
          <w:szCs w:val="20"/>
          <w:u w:val="none"/>
        </w:rPr>
      </w:pPr>
      <w:r w:rsidDel="00000000" w:rsidR="00000000" w:rsidRPr="00000000">
        <w:rPr>
          <w:sz w:val="20"/>
          <w:szCs w:val="20"/>
          <w:rtl w:val="0"/>
        </w:rPr>
        <w:t xml:space="preserve">Sept. 15: DIAC Meeting 3:00 pm</w:t>
      </w:r>
    </w:p>
    <w:p w:rsidR="00000000" w:rsidDel="00000000" w:rsidP="00000000" w:rsidRDefault="00000000" w:rsidRPr="00000000" w14:paraId="0000003D">
      <w:pPr>
        <w:numPr>
          <w:ilvl w:val="0"/>
          <w:numId w:val="1"/>
        </w:numPr>
        <w:ind w:left="720" w:hanging="360"/>
        <w:rPr>
          <w:sz w:val="20"/>
          <w:szCs w:val="20"/>
          <w:u w:val="none"/>
        </w:rPr>
      </w:pPr>
      <w:r w:rsidDel="00000000" w:rsidR="00000000" w:rsidRPr="00000000">
        <w:rPr>
          <w:sz w:val="20"/>
          <w:szCs w:val="20"/>
          <w:rtl w:val="0"/>
        </w:rPr>
        <w:t xml:space="preserve">Sept. 16: DAS Meeting, 3 pm</w:t>
      </w:r>
    </w:p>
    <w:p w:rsidR="00000000" w:rsidDel="00000000" w:rsidP="00000000" w:rsidRDefault="00000000" w:rsidRPr="00000000" w14:paraId="0000003E">
      <w:pPr>
        <w:numPr>
          <w:ilvl w:val="0"/>
          <w:numId w:val="1"/>
        </w:numPr>
        <w:ind w:left="720" w:hanging="360"/>
        <w:rPr>
          <w:sz w:val="20"/>
          <w:szCs w:val="20"/>
          <w:u w:val="none"/>
        </w:rPr>
      </w:pPr>
      <w:r w:rsidDel="00000000" w:rsidR="00000000" w:rsidRPr="00000000">
        <w:rPr>
          <w:sz w:val="20"/>
          <w:szCs w:val="20"/>
          <w:rtl w:val="0"/>
        </w:rPr>
        <w:t xml:space="preserve">Sept. 19: Program Placement Council, 2:30 pm</w:t>
      </w:r>
    </w:p>
    <w:p w:rsidR="00000000" w:rsidDel="00000000" w:rsidP="00000000" w:rsidRDefault="00000000" w:rsidRPr="00000000" w14:paraId="0000003F">
      <w:pPr>
        <w:numPr>
          <w:ilvl w:val="0"/>
          <w:numId w:val="1"/>
        </w:numPr>
        <w:ind w:left="720" w:hanging="360"/>
        <w:rPr>
          <w:sz w:val="20"/>
          <w:szCs w:val="20"/>
          <w:u w:val="none"/>
        </w:rPr>
      </w:pPr>
      <w:r w:rsidDel="00000000" w:rsidR="00000000" w:rsidRPr="00000000">
        <w:rPr>
          <w:sz w:val="20"/>
          <w:szCs w:val="20"/>
          <w:rtl w:val="0"/>
        </w:rPr>
        <w:t xml:space="preserve">Sept. 25: EdTech, 3 pm</w:t>
      </w:r>
    </w:p>
    <w:p w:rsidR="00000000" w:rsidDel="00000000" w:rsidP="00000000" w:rsidRDefault="00000000" w:rsidRPr="00000000" w14:paraId="00000040">
      <w:pPr>
        <w:numPr>
          <w:ilvl w:val="0"/>
          <w:numId w:val="1"/>
        </w:numPr>
        <w:ind w:left="720" w:hanging="360"/>
        <w:rPr>
          <w:sz w:val="20"/>
          <w:szCs w:val="20"/>
          <w:u w:val="none"/>
        </w:rPr>
      </w:pPr>
      <w:r w:rsidDel="00000000" w:rsidR="00000000" w:rsidRPr="00000000">
        <w:rPr>
          <w:sz w:val="20"/>
          <w:szCs w:val="20"/>
          <w:rtl w:val="0"/>
        </w:rPr>
        <w:t xml:space="preserve">Sept. 26: DCCC </w:t>
      </w:r>
    </w:p>
    <w:p w:rsidR="00000000" w:rsidDel="00000000" w:rsidP="00000000" w:rsidRDefault="00000000" w:rsidRPr="00000000" w14:paraId="00000041">
      <w:pPr>
        <w:numPr>
          <w:ilvl w:val="0"/>
          <w:numId w:val="1"/>
        </w:numPr>
        <w:ind w:left="720" w:hanging="360"/>
        <w:rPr>
          <w:sz w:val="20"/>
          <w:szCs w:val="20"/>
          <w:u w:val="none"/>
        </w:rPr>
      </w:pPr>
      <w:r w:rsidDel="00000000" w:rsidR="00000000" w:rsidRPr="00000000">
        <w:rPr>
          <w:sz w:val="20"/>
          <w:szCs w:val="20"/>
          <w:rtl w:val="0"/>
        </w:rPr>
        <w:t xml:space="preserve">Nov. 6-8: ASCCC Fall Plenary - LaJolla</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ind w:left="720" w:firstLine="0"/>
        <w:rPr>
          <w:sz w:val="20"/>
          <w:szCs w:val="20"/>
        </w:rPr>
      </w:pPr>
      <w:r w:rsidDel="00000000" w:rsidR="00000000" w:rsidRPr="00000000">
        <w:rPr>
          <w:rtl w:val="0"/>
        </w:rPr>
      </w:r>
    </w:p>
    <w:p w:rsidR="00000000" w:rsidDel="00000000" w:rsidP="00000000" w:rsidRDefault="00000000" w:rsidRPr="00000000" w14:paraId="0000004C">
      <w:pPr>
        <w:rPr>
          <w:sz w:val="20"/>
          <w:szCs w:val="20"/>
        </w:rPr>
      </w:pPr>
      <w:r w:rsidDel="00000000" w:rsidR="00000000" w:rsidRPr="00000000">
        <w:rPr>
          <w:sz w:val="20"/>
          <w:szCs w:val="20"/>
          <w:rtl w:val="0"/>
        </w:rPr>
        <w:t xml:space="preserve">Land Acknowledgements</w:t>
      </w:r>
    </w:p>
    <w:p w:rsidR="00000000" w:rsidDel="00000000" w:rsidP="00000000" w:rsidRDefault="00000000" w:rsidRPr="00000000" w14:paraId="0000004D">
      <w:pPr>
        <w:rPr>
          <w:b w:val="1"/>
          <w:sz w:val="20"/>
          <w:szCs w:val="20"/>
        </w:rPr>
      </w:pPr>
      <w:r w:rsidDel="00000000" w:rsidR="00000000" w:rsidRPr="00000000">
        <w:rPr>
          <w:b w:val="1"/>
          <w:sz w:val="20"/>
          <w:szCs w:val="20"/>
          <w:rtl w:val="0"/>
        </w:rPr>
        <w:t xml:space="preserve">Los Rios Community College District Indigenous Land Acknowledgment Statement</w:t>
      </w:r>
    </w:p>
    <w:p w:rsidR="00000000" w:rsidDel="00000000" w:rsidP="00000000" w:rsidRDefault="00000000" w:rsidRPr="00000000" w14:paraId="0000004E">
      <w:pPr>
        <w:rPr>
          <w:sz w:val="20"/>
          <w:szCs w:val="20"/>
        </w:rPr>
      </w:pPr>
      <w:r w:rsidDel="00000000" w:rsidR="00000000" w:rsidRPr="00000000">
        <w:rPr>
          <w:sz w:val="20"/>
          <w:szCs w:val="20"/>
          <w:rtl w:val="0"/>
        </w:rPr>
        <w:t xml:space="preserve">“In the spirit of community and social justice, we acknowledge the land on which our four colleges reside as the traditional homelands of the Nisenan, Maidu, and Miwok tribal nations. These sovereign people have been the caretakers of the health of the rivers, the wildlife, the plant life, and the overall eco-social balance in the greater Sacramento region since time immemorial. Despite centuries of genocide and occupation, the Nisenan, Maidu, and Miwok continue as vibrant and resilient tribes and bands, both Federally recognized and unrecognized. Tribal citizens of these nations continue to be an active and important part of our Los Rios college community. We take this opportunity to acknowledge the land and our responsibility to the original peoples, the present-day Nisenan, Maidu, and Miwok tribal nations.”</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b w:val="1"/>
          <w:sz w:val="20"/>
          <w:szCs w:val="20"/>
        </w:rPr>
      </w:pPr>
      <w:r w:rsidDel="00000000" w:rsidR="00000000" w:rsidRPr="00000000">
        <w:rPr>
          <w:b w:val="1"/>
          <w:sz w:val="20"/>
          <w:szCs w:val="20"/>
          <w:rtl w:val="0"/>
        </w:rPr>
        <w:t xml:space="preserve">ARC Indigenous Land Statement</w:t>
      </w:r>
    </w:p>
    <w:p w:rsidR="00000000" w:rsidDel="00000000" w:rsidP="00000000" w:rsidRDefault="00000000" w:rsidRPr="00000000" w14:paraId="00000051">
      <w:pPr>
        <w:rPr>
          <w:sz w:val="20"/>
          <w:szCs w:val="20"/>
        </w:rPr>
      </w:pPr>
      <w:r w:rsidDel="00000000" w:rsidR="00000000" w:rsidRPr="00000000">
        <w:rPr>
          <w:sz w:val="20"/>
          <w:szCs w:val="20"/>
          <w:rtl w:val="0"/>
        </w:rPr>
        <w:t xml:space="preserve">“We acknowledge the land which we occupy today as the traditional home of the Maidu and Miwok tribal nations. These sovereign people have been the caretakers of this land since time immemorial. Despite centuries of genocide and occupation, the Maidu and Miwok continue as vibrant and resilient Federally recognized tribes and bands. We take this opportunity to acknowledge the generations that have gone before as well as the present-day Maidu and Miwok people.”</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CRC Land Acknowledgement</w:t>
      </w:r>
    </w:p>
    <w:p w:rsidR="00000000" w:rsidDel="00000000" w:rsidP="00000000" w:rsidRDefault="00000000" w:rsidRPr="00000000" w14:paraId="00000054">
      <w:pPr>
        <w:rPr>
          <w:sz w:val="20"/>
          <w:szCs w:val="20"/>
        </w:rPr>
      </w:pPr>
      <w:r w:rsidDel="00000000" w:rsidR="00000000" w:rsidRPr="00000000">
        <w:rPr>
          <w:sz w:val="20"/>
          <w:szCs w:val="20"/>
          <w:rtl w:val="0"/>
        </w:rPr>
        <w:t xml:space="preserve">“We pause to acknowledge that Cosumnes River College sits on the land of Miwok and Nisenan people. We remember their continued connection to this region and give thanks to them. We offer our respect to their Elders and to all Miwok and Nisenan people of the past and present.”</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b w:val="1"/>
          <w:sz w:val="20"/>
          <w:szCs w:val="20"/>
        </w:rPr>
      </w:pPr>
      <w:r w:rsidDel="00000000" w:rsidR="00000000" w:rsidRPr="00000000">
        <w:rPr>
          <w:b w:val="1"/>
          <w:sz w:val="20"/>
          <w:szCs w:val="20"/>
          <w:rtl w:val="0"/>
        </w:rPr>
        <w:t xml:space="preserve">FLC Land Acknowledgement</w:t>
      </w:r>
    </w:p>
    <w:p w:rsidR="00000000" w:rsidDel="00000000" w:rsidP="00000000" w:rsidRDefault="00000000" w:rsidRPr="00000000" w14:paraId="00000057">
      <w:pPr>
        <w:rPr>
          <w:sz w:val="20"/>
          <w:szCs w:val="20"/>
        </w:rPr>
      </w:pPr>
      <w:r w:rsidDel="00000000" w:rsidR="00000000" w:rsidRPr="00000000">
        <w:rPr>
          <w:sz w:val="20"/>
          <w:szCs w:val="20"/>
          <w:rtl w:val="0"/>
        </w:rPr>
        <w:t xml:space="preserve">“We respectfully acknowledge the land currently occupied by Folsom Lake College as the traditional home of the sovereign Nisenan, Maidu and Miwok peoples who have a unique and enduring relationship stewarding this land since time immemorial. Despite colonization, occupation and genocide, the Nisenan, Maidu and Miwok people continue and thrive in their resilience and self-determination. We celebrate and recognize our Nisenan, Maidu and Miwok tribal neighbors and honor their sustained existence.”</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rPr>
          <w:b w:val="1"/>
          <w:sz w:val="20"/>
          <w:szCs w:val="20"/>
        </w:rPr>
      </w:pPr>
      <w:r w:rsidDel="00000000" w:rsidR="00000000" w:rsidRPr="00000000">
        <w:rPr>
          <w:b w:val="1"/>
          <w:sz w:val="20"/>
          <w:szCs w:val="20"/>
          <w:rtl w:val="0"/>
        </w:rPr>
        <w:t xml:space="preserve">SCC Land Acknowledgement</w:t>
      </w:r>
    </w:p>
    <w:p w:rsidR="00000000" w:rsidDel="00000000" w:rsidP="00000000" w:rsidRDefault="00000000" w:rsidRPr="00000000" w14:paraId="0000005A">
      <w:pPr>
        <w:rPr>
          <w:sz w:val="20"/>
          <w:szCs w:val="20"/>
        </w:rPr>
      </w:pPr>
      <w:r w:rsidDel="00000000" w:rsidR="00000000" w:rsidRPr="00000000">
        <w:rPr>
          <w:sz w:val="20"/>
          <w:szCs w:val="20"/>
          <w:rtl w:val="0"/>
        </w:rPr>
        <w:t xml:space="preserve">“We acknowledge the land currently occupied by Sacramento City College as the traditional home of the Maidu, Miwok and Nisenan people. These sovereign people have been caretakers of the area since time immemorial. Despite centuries of genocide and occupation, the Maidu, Miwok and Nisenan people continue as vibrant and resilient federally recognized and unrecognized tribes, bands, and rancherias. Today, we honor and recognize our Maidu, Miwok and Nisenan tribal neighbors for their contributions as the caretakers of the Sacramento Valley and honor their sustained existence. It is with their blessing and continued guidance that Sacramento City College seeks to provide an accessible, equitable, and supportive institution of learning and experience.”</w:t>
      </w:r>
    </w:p>
    <w:sectPr>
      <w:headerReference r:id="rId7" w:type="default"/>
      <w:headerReference r:id="rId8" w:type="firs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jc w:val="right"/>
      <w:rPr/>
    </w:pPr>
    <w:r w:rsidDel="00000000" w:rsidR="00000000" w:rsidRPr="00000000">
      <w:rPr>
        <w:rtl w:val="0"/>
      </w:rPr>
      <w:tab/>
      <w:tab/>
      <w:t xml:space="preserve">DAS President Paula Cardwell</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1947863" cy="897197"/>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47863" cy="897197"/>
                  </a:xfrm>
                  <a:prstGeom prst="rect"/>
                  <a:ln/>
                </pic:spPr>
              </pic:pic>
            </a:graphicData>
          </a:graphic>
        </wp:anchor>
      </w:drawing>
    </w:r>
  </w:p>
  <w:p w:rsidR="00000000" w:rsidDel="00000000" w:rsidP="00000000" w:rsidRDefault="00000000" w:rsidRPr="00000000" w14:paraId="0000005D">
    <w:pPr>
      <w:jc w:val="right"/>
      <w:rPr/>
    </w:pPr>
    <w:r w:rsidDel="00000000" w:rsidR="00000000" w:rsidRPr="00000000">
      <w:rPr>
        <w:rtl w:val="0"/>
      </w:rPr>
      <w:t xml:space="preserve">ARC President Veronica Lopez</w:t>
    </w:r>
  </w:p>
  <w:p w:rsidR="00000000" w:rsidDel="00000000" w:rsidP="00000000" w:rsidRDefault="00000000" w:rsidRPr="00000000" w14:paraId="0000005E">
    <w:pPr>
      <w:jc w:val="right"/>
      <w:rPr/>
    </w:pPr>
    <w:r w:rsidDel="00000000" w:rsidR="00000000" w:rsidRPr="00000000">
      <w:rPr>
        <w:rtl w:val="0"/>
      </w:rPr>
      <w:t xml:space="preserve">CRC President Lauren Wagner</w:t>
    </w:r>
  </w:p>
  <w:p w:rsidR="00000000" w:rsidDel="00000000" w:rsidP="00000000" w:rsidRDefault="00000000" w:rsidRPr="00000000" w14:paraId="0000005F">
    <w:pPr>
      <w:jc w:val="right"/>
      <w:rPr/>
    </w:pPr>
    <w:r w:rsidDel="00000000" w:rsidR="00000000" w:rsidRPr="00000000">
      <w:rPr>
        <w:rtl w:val="0"/>
      </w:rPr>
      <w:t xml:space="preserve">FLC President Wayne Jensen</w:t>
    </w:r>
  </w:p>
  <w:p w:rsidR="00000000" w:rsidDel="00000000" w:rsidP="00000000" w:rsidRDefault="00000000" w:rsidRPr="00000000" w14:paraId="00000060">
    <w:pPr>
      <w:jc w:val="right"/>
      <w:rPr/>
    </w:pPr>
    <w:r w:rsidDel="00000000" w:rsidR="00000000" w:rsidRPr="00000000">
      <w:rPr>
        <w:rtl w:val="0"/>
      </w:rPr>
      <w:t xml:space="preserve">SCC President Amy Strimling</w:t>
    </w:r>
  </w:p>
  <w:p w:rsidR="00000000" w:rsidDel="00000000" w:rsidP="00000000" w:rsidRDefault="00000000" w:rsidRPr="00000000" w14:paraId="0000006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lrccd.zoom.us/j/85212623490?pwd=Sk5WSDhxaExXanRuWC83RjVWUGJ1dz09"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