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ab/>
        <w:tab/>
        <w:tab/>
      </w:r>
    </w:p>
    <w:p w:rsidR="00000000" w:rsidDel="00000000" w:rsidP="00000000" w:rsidRDefault="00000000" w:rsidRPr="00000000" w14:paraId="00000002">
      <w:pPr>
        <w:jc w:val="center"/>
        <w:rPr>
          <w:b w:val="1"/>
          <w:sz w:val="29"/>
          <w:szCs w:val="29"/>
        </w:rPr>
      </w:pPr>
      <w:r w:rsidDel="00000000" w:rsidR="00000000" w:rsidRPr="00000000">
        <w:rPr>
          <w:b w:val="1"/>
          <w:sz w:val="29"/>
          <w:szCs w:val="29"/>
          <w:rtl w:val="0"/>
        </w:rPr>
        <w:t xml:space="preserve">District Academic Senate (DAS) Meeting Agenda</w:t>
      </w:r>
    </w:p>
    <w:p w:rsidR="00000000" w:rsidDel="00000000" w:rsidP="00000000" w:rsidRDefault="00000000" w:rsidRPr="00000000" w14:paraId="00000003">
      <w:pPr>
        <w:jc w:val="center"/>
        <w:rPr>
          <w:b w:val="1"/>
          <w:sz w:val="27"/>
          <w:szCs w:val="27"/>
        </w:rPr>
      </w:pPr>
      <w:r w:rsidDel="00000000" w:rsidR="00000000" w:rsidRPr="00000000">
        <w:rPr>
          <w:b w:val="1"/>
          <w:sz w:val="27"/>
          <w:szCs w:val="27"/>
          <w:rtl w:val="0"/>
        </w:rPr>
        <w:t xml:space="preserve">Tuesday, April 1, 2025 - 3:00-5:00 pm</w:t>
      </w:r>
    </w:p>
    <w:p w:rsidR="00000000" w:rsidDel="00000000" w:rsidP="00000000" w:rsidRDefault="00000000" w:rsidRPr="00000000" w14:paraId="00000004">
      <w:pPr>
        <w:jc w:val="center"/>
        <w:rPr>
          <w:b w:val="1"/>
          <w:sz w:val="27"/>
          <w:szCs w:val="27"/>
        </w:rPr>
      </w:pPr>
      <w:r w:rsidDel="00000000" w:rsidR="00000000" w:rsidRPr="00000000">
        <w:rPr>
          <w:b w:val="1"/>
          <w:sz w:val="27"/>
          <w:szCs w:val="27"/>
          <w:rtl w:val="0"/>
        </w:rPr>
        <w:t xml:space="preserve">Los Rios District Office Main Conference Room</w:t>
      </w:r>
    </w:p>
    <w:p w:rsidR="00000000" w:rsidDel="00000000" w:rsidP="00000000" w:rsidRDefault="00000000" w:rsidRPr="00000000" w14:paraId="00000005">
      <w:pPr>
        <w:jc w:val="left"/>
        <w:rPr>
          <w:b w:val="1"/>
          <w:sz w:val="27"/>
          <w:szCs w:val="27"/>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color w:val="01050a"/>
          <w:sz w:val="20"/>
          <w:szCs w:val="20"/>
        </w:rPr>
      </w:pPr>
      <w:hyperlink r:id="rId6">
        <w:r w:rsidDel="00000000" w:rsidR="00000000" w:rsidRPr="00000000">
          <w:rPr>
            <w:rFonts w:ascii="Calibri" w:cs="Calibri" w:eastAsia="Calibri" w:hAnsi="Calibri"/>
            <w:b w:val="1"/>
            <w:color w:val="0000ff"/>
            <w:sz w:val="20"/>
            <w:szCs w:val="20"/>
            <w:highlight w:val="white"/>
            <w:u w:val="single"/>
            <w:rtl w:val="0"/>
          </w:rPr>
          <w:t xml:space="preserve">Remote Participation Link</w:t>
        </w:r>
      </w:hyperlink>
      <w:r w:rsidDel="00000000" w:rsidR="00000000" w:rsidRPr="00000000">
        <w:rPr>
          <w:rFonts w:ascii="Calibri" w:cs="Calibri" w:eastAsia="Calibri" w:hAnsi="Calibri"/>
          <w:b w:val="1"/>
          <w:sz w:val="20"/>
          <w:szCs w:val="20"/>
          <w:highlight w:val="white"/>
          <w:rtl w:val="0"/>
        </w:rPr>
        <w:t xml:space="preserve">  </w:t>
      </w:r>
      <w:r w:rsidDel="00000000" w:rsidR="00000000" w:rsidRPr="00000000">
        <w:rPr>
          <w:rFonts w:ascii="Calibri" w:cs="Calibri" w:eastAsia="Calibri" w:hAnsi="Calibri"/>
          <w:b w:val="1"/>
          <w:color w:val="01050a"/>
          <w:sz w:val="20"/>
          <w:szCs w:val="20"/>
          <w:rtl w:val="0"/>
        </w:rPr>
        <w:t xml:space="preserve">Meeting ID: 852 1262 3490</w:t>
      </w:r>
      <w:r w:rsidDel="00000000" w:rsidR="00000000" w:rsidRPr="00000000">
        <w:rPr>
          <w:rFonts w:ascii="Calibri" w:cs="Calibri" w:eastAsia="Calibri" w:hAnsi="Calibri"/>
          <w:b w:val="1"/>
          <w:sz w:val="20"/>
          <w:szCs w:val="20"/>
          <w:highlight w:val="white"/>
          <w:rtl w:val="0"/>
        </w:rPr>
        <w:t xml:space="preserve">  </w:t>
      </w:r>
      <w:r w:rsidDel="00000000" w:rsidR="00000000" w:rsidRPr="00000000">
        <w:rPr>
          <w:rFonts w:ascii="Calibri" w:cs="Calibri" w:eastAsia="Calibri" w:hAnsi="Calibri"/>
          <w:b w:val="1"/>
          <w:color w:val="01050a"/>
          <w:sz w:val="20"/>
          <w:szCs w:val="20"/>
          <w:rtl w:val="0"/>
        </w:rPr>
        <w:t xml:space="preserve">Passcode: losrios</w:t>
      </w:r>
    </w:p>
    <w:p w:rsidR="00000000" w:rsidDel="00000000" w:rsidP="00000000" w:rsidRDefault="00000000" w:rsidRPr="00000000" w14:paraId="00000007">
      <w:pPr>
        <w:rPr>
          <w:b w:val="1"/>
          <w:sz w:val="29"/>
          <w:szCs w:val="29"/>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Preliminaries</w:t>
      </w:r>
    </w:p>
    <w:p w:rsidR="00000000" w:rsidDel="00000000" w:rsidP="00000000" w:rsidRDefault="00000000" w:rsidRPr="00000000" w14:paraId="00000009">
      <w:pPr>
        <w:numPr>
          <w:ilvl w:val="0"/>
          <w:numId w:val="1"/>
        </w:numPr>
        <w:ind w:left="720" w:hanging="360"/>
        <w:rPr>
          <w:sz w:val="20"/>
          <w:szCs w:val="20"/>
        </w:rPr>
      </w:pPr>
      <w:r w:rsidDel="00000000" w:rsidR="00000000" w:rsidRPr="00000000">
        <w:rPr>
          <w:sz w:val="20"/>
          <w:szCs w:val="20"/>
          <w:rtl w:val="0"/>
        </w:rPr>
        <w:t xml:space="preserve">Welcome/Call to order</w:t>
      </w:r>
    </w:p>
    <w:p w:rsidR="00000000" w:rsidDel="00000000" w:rsidP="00000000" w:rsidRDefault="00000000" w:rsidRPr="00000000" w14:paraId="0000000A">
      <w:pPr>
        <w:numPr>
          <w:ilvl w:val="0"/>
          <w:numId w:val="1"/>
        </w:numPr>
        <w:ind w:left="720" w:hanging="360"/>
        <w:rPr>
          <w:sz w:val="20"/>
          <w:szCs w:val="20"/>
        </w:rPr>
      </w:pPr>
      <w:r w:rsidDel="00000000" w:rsidR="00000000" w:rsidRPr="00000000">
        <w:rPr>
          <w:sz w:val="20"/>
          <w:szCs w:val="20"/>
          <w:rtl w:val="0"/>
        </w:rPr>
        <w:t xml:space="preserve">Land Acknowledgement (CRC)</w:t>
      </w:r>
    </w:p>
    <w:p w:rsidR="00000000" w:rsidDel="00000000" w:rsidP="00000000" w:rsidRDefault="00000000" w:rsidRPr="00000000" w14:paraId="0000000B">
      <w:pPr>
        <w:numPr>
          <w:ilvl w:val="0"/>
          <w:numId w:val="1"/>
        </w:numPr>
        <w:ind w:left="720" w:hanging="360"/>
        <w:rPr>
          <w:sz w:val="20"/>
          <w:szCs w:val="20"/>
        </w:rPr>
      </w:pPr>
      <w:r w:rsidDel="00000000" w:rsidR="00000000" w:rsidRPr="00000000">
        <w:rPr>
          <w:sz w:val="20"/>
          <w:szCs w:val="20"/>
          <w:rtl w:val="0"/>
        </w:rPr>
        <w:t xml:space="preserve">Approval of Agenda</w:t>
      </w:r>
    </w:p>
    <w:p w:rsidR="00000000" w:rsidDel="00000000" w:rsidP="00000000" w:rsidRDefault="00000000" w:rsidRPr="00000000" w14:paraId="0000000C">
      <w:pPr>
        <w:numPr>
          <w:ilvl w:val="0"/>
          <w:numId w:val="1"/>
        </w:numPr>
        <w:ind w:left="720" w:hanging="360"/>
        <w:rPr>
          <w:sz w:val="20"/>
          <w:szCs w:val="20"/>
        </w:rPr>
      </w:pPr>
      <w:r w:rsidDel="00000000" w:rsidR="00000000" w:rsidRPr="00000000">
        <w:rPr>
          <w:sz w:val="20"/>
          <w:szCs w:val="20"/>
          <w:rtl w:val="0"/>
        </w:rPr>
        <w:t xml:space="preserve">Approval of Minutes </w:t>
      </w:r>
    </w:p>
    <w:p w:rsidR="00000000" w:rsidDel="00000000" w:rsidP="00000000" w:rsidRDefault="00000000" w:rsidRPr="00000000" w14:paraId="0000000D">
      <w:pPr>
        <w:numPr>
          <w:ilvl w:val="1"/>
          <w:numId w:val="1"/>
        </w:numPr>
        <w:ind w:left="1440" w:hanging="360"/>
        <w:rPr>
          <w:sz w:val="20"/>
          <w:szCs w:val="20"/>
          <w:u w:val="none"/>
        </w:rPr>
      </w:pPr>
      <w:r w:rsidDel="00000000" w:rsidR="00000000" w:rsidRPr="00000000">
        <w:rPr>
          <w:sz w:val="20"/>
          <w:szCs w:val="20"/>
          <w:rtl w:val="0"/>
        </w:rPr>
        <w:t xml:space="preserve">March 4, 2025</w:t>
      </w:r>
    </w:p>
    <w:p w:rsidR="00000000" w:rsidDel="00000000" w:rsidP="00000000" w:rsidRDefault="00000000" w:rsidRPr="00000000" w14:paraId="0000000E">
      <w:pPr>
        <w:numPr>
          <w:ilvl w:val="0"/>
          <w:numId w:val="1"/>
        </w:numPr>
        <w:ind w:left="720" w:hanging="360"/>
        <w:rPr>
          <w:sz w:val="20"/>
          <w:szCs w:val="20"/>
        </w:rPr>
      </w:pPr>
      <w:r w:rsidDel="00000000" w:rsidR="00000000" w:rsidRPr="00000000">
        <w:rPr>
          <w:sz w:val="20"/>
          <w:szCs w:val="20"/>
          <w:rtl w:val="0"/>
        </w:rPr>
        <w:t xml:space="preserve">Introduction of Guests</w:t>
      </w:r>
    </w:p>
    <w:p w:rsidR="00000000" w:rsidDel="00000000" w:rsidP="00000000" w:rsidRDefault="00000000" w:rsidRPr="00000000" w14:paraId="0000000F">
      <w:pPr>
        <w:numPr>
          <w:ilvl w:val="0"/>
          <w:numId w:val="1"/>
        </w:numPr>
        <w:ind w:left="720" w:hanging="360"/>
        <w:rPr>
          <w:sz w:val="20"/>
          <w:szCs w:val="20"/>
        </w:rPr>
      </w:pPr>
      <w:r w:rsidDel="00000000" w:rsidR="00000000" w:rsidRPr="00000000">
        <w:rPr>
          <w:sz w:val="20"/>
          <w:szCs w:val="20"/>
          <w:rtl w:val="0"/>
        </w:rPr>
        <w:t xml:space="preserve">Public Comment Period (up to 3 minutes per speaker)</w:t>
      </w:r>
    </w:p>
    <w:p w:rsidR="00000000" w:rsidDel="00000000" w:rsidP="00000000" w:rsidRDefault="00000000" w:rsidRPr="00000000" w14:paraId="00000010">
      <w:pPr>
        <w:numPr>
          <w:ilvl w:val="0"/>
          <w:numId w:val="1"/>
        </w:numPr>
        <w:ind w:left="720" w:hanging="360"/>
        <w:rPr>
          <w:sz w:val="20"/>
          <w:szCs w:val="20"/>
        </w:rPr>
      </w:pPr>
      <w:r w:rsidDel="00000000" w:rsidR="00000000" w:rsidRPr="00000000">
        <w:rPr>
          <w:sz w:val="20"/>
          <w:szCs w:val="20"/>
          <w:rtl w:val="0"/>
        </w:rPr>
        <w:t xml:space="preserve">DAS President’s Report</w:t>
      </w:r>
    </w:p>
    <w:p w:rsidR="00000000" w:rsidDel="00000000" w:rsidP="00000000" w:rsidRDefault="00000000" w:rsidRPr="00000000" w14:paraId="00000011">
      <w:pPr>
        <w:numPr>
          <w:ilvl w:val="1"/>
          <w:numId w:val="1"/>
        </w:numPr>
        <w:ind w:left="1440" w:hanging="360"/>
        <w:rPr>
          <w:sz w:val="20"/>
          <w:szCs w:val="20"/>
          <w:u w:val="none"/>
        </w:rPr>
      </w:pPr>
      <w:r w:rsidDel="00000000" w:rsidR="00000000" w:rsidRPr="00000000">
        <w:rPr>
          <w:sz w:val="20"/>
          <w:szCs w:val="20"/>
          <w:rtl w:val="0"/>
        </w:rPr>
        <w:t xml:space="preserve">DAS 5 Meeting with VC/AVCs on March 4</w:t>
      </w:r>
    </w:p>
    <w:p w:rsidR="00000000" w:rsidDel="00000000" w:rsidP="00000000" w:rsidRDefault="00000000" w:rsidRPr="00000000" w14:paraId="00000012">
      <w:pPr>
        <w:numPr>
          <w:ilvl w:val="1"/>
          <w:numId w:val="1"/>
        </w:numPr>
        <w:ind w:left="1440" w:hanging="360"/>
        <w:rPr>
          <w:sz w:val="20"/>
          <w:szCs w:val="20"/>
          <w:u w:val="none"/>
        </w:rPr>
      </w:pPr>
      <w:r w:rsidDel="00000000" w:rsidR="00000000" w:rsidRPr="00000000">
        <w:rPr>
          <w:sz w:val="20"/>
          <w:szCs w:val="20"/>
          <w:rtl w:val="0"/>
        </w:rPr>
        <w:t xml:space="preserve">March 21 Area A Meeting update</w:t>
      </w:r>
    </w:p>
    <w:p w:rsidR="00000000" w:rsidDel="00000000" w:rsidP="00000000" w:rsidRDefault="00000000" w:rsidRPr="00000000" w14:paraId="00000013">
      <w:pPr>
        <w:numPr>
          <w:ilvl w:val="1"/>
          <w:numId w:val="1"/>
        </w:numPr>
        <w:ind w:left="1440" w:hanging="360"/>
        <w:rPr>
          <w:sz w:val="20"/>
          <w:szCs w:val="20"/>
          <w:u w:val="none"/>
        </w:rPr>
      </w:pPr>
      <w:r w:rsidDel="00000000" w:rsidR="00000000" w:rsidRPr="00000000">
        <w:rPr>
          <w:sz w:val="20"/>
          <w:szCs w:val="20"/>
          <w:rtl w:val="0"/>
        </w:rPr>
        <w:t xml:space="preserve">March 24 Chancellor’s Cabinet update</w:t>
      </w:r>
    </w:p>
    <w:p w:rsidR="00000000" w:rsidDel="00000000" w:rsidP="00000000" w:rsidRDefault="00000000" w:rsidRPr="00000000" w14:paraId="00000014">
      <w:pPr>
        <w:numPr>
          <w:ilvl w:val="1"/>
          <w:numId w:val="1"/>
        </w:numPr>
        <w:ind w:left="1440" w:hanging="360"/>
        <w:rPr>
          <w:sz w:val="20"/>
          <w:szCs w:val="20"/>
          <w:u w:val="none"/>
        </w:rPr>
      </w:pPr>
      <w:r w:rsidDel="00000000" w:rsidR="00000000" w:rsidRPr="00000000">
        <w:rPr>
          <w:sz w:val="20"/>
          <w:szCs w:val="20"/>
          <w:rtl w:val="0"/>
        </w:rPr>
        <w:t xml:space="preserve">March 24 SUJIC update</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sz w:val="20"/>
          <w:szCs w:val="20"/>
          <w:rtl w:val="0"/>
        </w:rPr>
        <w:t xml:space="preserve">Information Items:</w:t>
      </w:r>
    </w:p>
    <w:p w:rsidR="00000000" w:rsidDel="00000000" w:rsidP="00000000" w:rsidRDefault="00000000" w:rsidRPr="00000000" w14:paraId="00000017">
      <w:pPr>
        <w:numPr>
          <w:ilvl w:val="0"/>
          <w:numId w:val="6"/>
        </w:numPr>
        <w:ind w:left="720" w:hanging="360"/>
        <w:rPr>
          <w:sz w:val="20"/>
          <w:szCs w:val="20"/>
          <w:u w:val="none"/>
        </w:rPr>
      </w:pPr>
      <w:r w:rsidDel="00000000" w:rsidR="00000000" w:rsidRPr="00000000">
        <w:rPr>
          <w:sz w:val="20"/>
          <w:szCs w:val="20"/>
          <w:rtl w:val="0"/>
        </w:rPr>
        <w:t xml:space="preserve">March 12, 2025 DAS Report</w:t>
      </w:r>
    </w:p>
    <w:p w:rsidR="00000000" w:rsidDel="00000000" w:rsidP="00000000" w:rsidRDefault="00000000" w:rsidRPr="00000000" w14:paraId="00000018">
      <w:pPr>
        <w:numPr>
          <w:ilvl w:val="0"/>
          <w:numId w:val="6"/>
        </w:numPr>
        <w:ind w:left="720" w:hanging="360"/>
        <w:rPr>
          <w:sz w:val="20"/>
          <w:szCs w:val="20"/>
          <w:u w:val="none"/>
        </w:rPr>
      </w:pPr>
      <w:r w:rsidDel="00000000" w:rsidR="00000000" w:rsidRPr="00000000">
        <w:rPr>
          <w:sz w:val="20"/>
          <w:szCs w:val="20"/>
          <w:rtl w:val="0"/>
        </w:rPr>
        <w:t xml:space="preserve">Plenary Information</w:t>
      </w:r>
    </w:p>
    <w:p w:rsidR="00000000" w:rsidDel="00000000" w:rsidP="00000000" w:rsidRDefault="00000000" w:rsidRPr="00000000" w14:paraId="00000019">
      <w:pPr>
        <w:numPr>
          <w:ilvl w:val="1"/>
          <w:numId w:val="6"/>
        </w:numPr>
        <w:ind w:left="1440" w:hanging="360"/>
        <w:rPr>
          <w:sz w:val="20"/>
          <w:szCs w:val="20"/>
          <w:u w:val="none"/>
        </w:rPr>
      </w:pPr>
      <w:r w:rsidDel="00000000" w:rsidR="00000000" w:rsidRPr="00000000">
        <w:rPr>
          <w:sz w:val="20"/>
          <w:szCs w:val="20"/>
          <w:rtl w:val="0"/>
        </w:rPr>
        <w:t xml:space="preserve">April 24-26; Irvine, California</w:t>
      </w:r>
    </w:p>
    <w:p w:rsidR="00000000" w:rsidDel="00000000" w:rsidP="00000000" w:rsidRDefault="00000000" w:rsidRPr="00000000" w14:paraId="0000001A">
      <w:pPr>
        <w:numPr>
          <w:ilvl w:val="1"/>
          <w:numId w:val="6"/>
        </w:numPr>
        <w:ind w:left="1440" w:hanging="360"/>
        <w:rPr>
          <w:sz w:val="20"/>
          <w:szCs w:val="20"/>
          <w:u w:val="none"/>
        </w:rPr>
      </w:pPr>
      <w:r w:rsidDel="00000000" w:rsidR="00000000" w:rsidRPr="00000000">
        <w:rPr>
          <w:sz w:val="20"/>
          <w:szCs w:val="20"/>
          <w:rtl w:val="0"/>
        </w:rPr>
        <w:t xml:space="preserve">DAS Budget String</w:t>
      </w:r>
    </w:p>
    <w:p w:rsidR="00000000" w:rsidDel="00000000" w:rsidP="00000000" w:rsidRDefault="00000000" w:rsidRPr="00000000" w14:paraId="0000001B">
      <w:pPr>
        <w:numPr>
          <w:ilvl w:val="1"/>
          <w:numId w:val="6"/>
        </w:numPr>
        <w:ind w:left="1440" w:hanging="360"/>
        <w:rPr>
          <w:sz w:val="20"/>
          <w:szCs w:val="20"/>
          <w:u w:val="none"/>
        </w:rPr>
      </w:pPr>
      <w:hyperlink r:id="rId7">
        <w:r w:rsidDel="00000000" w:rsidR="00000000" w:rsidRPr="00000000">
          <w:rPr>
            <w:color w:val="1155cc"/>
            <w:sz w:val="20"/>
            <w:szCs w:val="20"/>
            <w:u w:val="single"/>
            <w:rtl w:val="0"/>
          </w:rPr>
          <w:t xml:space="preserve">Registration Information</w:t>
        </w:r>
      </w:hyperlink>
      <w:r w:rsidDel="00000000" w:rsidR="00000000" w:rsidRPr="00000000">
        <w:rPr>
          <w:rtl w:val="0"/>
        </w:rPr>
      </w:r>
    </w:p>
    <w:p w:rsidR="00000000" w:rsidDel="00000000" w:rsidP="00000000" w:rsidRDefault="00000000" w:rsidRPr="00000000" w14:paraId="0000001C">
      <w:pPr>
        <w:numPr>
          <w:ilvl w:val="1"/>
          <w:numId w:val="6"/>
        </w:numPr>
        <w:ind w:left="1440" w:hanging="360"/>
        <w:rPr>
          <w:sz w:val="20"/>
          <w:szCs w:val="20"/>
          <w:u w:val="none"/>
        </w:rPr>
      </w:pPr>
      <w:r w:rsidDel="00000000" w:rsidR="00000000" w:rsidRPr="00000000">
        <w:rPr>
          <w:sz w:val="20"/>
          <w:szCs w:val="20"/>
          <w:rtl w:val="0"/>
        </w:rPr>
        <w:t xml:space="preserve">Hyatt Regency Irvine (Reservation cut-off is April 3!)</w:t>
      </w: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sz w:val="20"/>
          <w:szCs w:val="20"/>
          <w:rtl w:val="0"/>
        </w:rPr>
        <w:t xml:space="preserve">Committee Reports (written reports will be posted to Canvas supporting material section and included in subsequent meeting minutes)</w:t>
      </w:r>
    </w:p>
    <w:p w:rsidR="00000000" w:rsidDel="00000000" w:rsidP="00000000" w:rsidRDefault="00000000" w:rsidRPr="00000000" w14:paraId="0000001F">
      <w:pPr>
        <w:numPr>
          <w:ilvl w:val="0"/>
          <w:numId w:val="5"/>
        </w:numPr>
        <w:ind w:left="720" w:hanging="360"/>
        <w:rPr>
          <w:sz w:val="20"/>
          <w:szCs w:val="20"/>
        </w:rPr>
      </w:pPr>
      <w:r w:rsidDel="00000000" w:rsidR="00000000" w:rsidRPr="00000000">
        <w:rPr>
          <w:sz w:val="20"/>
          <w:szCs w:val="20"/>
          <w:rtl w:val="0"/>
        </w:rPr>
        <w:t xml:space="preserve">District Curriculum Coordinating Committee (DCCC) – Renee Medina</w:t>
      </w:r>
    </w:p>
    <w:p w:rsidR="00000000" w:rsidDel="00000000" w:rsidP="00000000" w:rsidRDefault="00000000" w:rsidRPr="00000000" w14:paraId="00000020">
      <w:pPr>
        <w:numPr>
          <w:ilvl w:val="0"/>
          <w:numId w:val="5"/>
        </w:numPr>
        <w:ind w:left="720" w:hanging="360"/>
        <w:rPr>
          <w:sz w:val="20"/>
          <w:szCs w:val="20"/>
        </w:rPr>
      </w:pPr>
      <w:r w:rsidDel="00000000" w:rsidR="00000000" w:rsidRPr="00000000">
        <w:rPr>
          <w:sz w:val="20"/>
          <w:szCs w:val="20"/>
          <w:rtl w:val="0"/>
        </w:rPr>
        <w:t xml:space="preserve">District Equity &amp; Student Success Committee (DESSC) – TBA</w:t>
      </w:r>
    </w:p>
    <w:p w:rsidR="00000000" w:rsidDel="00000000" w:rsidP="00000000" w:rsidRDefault="00000000" w:rsidRPr="00000000" w14:paraId="00000021">
      <w:pPr>
        <w:numPr>
          <w:ilvl w:val="0"/>
          <w:numId w:val="5"/>
        </w:numPr>
        <w:ind w:left="720" w:hanging="360"/>
        <w:rPr>
          <w:sz w:val="20"/>
          <w:szCs w:val="20"/>
        </w:rPr>
      </w:pPr>
      <w:r w:rsidDel="00000000" w:rsidR="00000000" w:rsidRPr="00000000">
        <w:rPr>
          <w:sz w:val="20"/>
          <w:szCs w:val="20"/>
          <w:rtl w:val="0"/>
        </w:rPr>
        <w:t xml:space="preserve">District Educational Technology Committee (DETC) – Morgan Murphy</w:t>
      </w:r>
    </w:p>
    <w:p w:rsidR="00000000" w:rsidDel="00000000" w:rsidP="00000000" w:rsidRDefault="00000000" w:rsidRPr="00000000" w14:paraId="00000022">
      <w:pPr>
        <w:numPr>
          <w:ilvl w:val="0"/>
          <w:numId w:val="5"/>
        </w:numPr>
        <w:ind w:left="720" w:hanging="360"/>
        <w:rPr>
          <w:sz w:val="20"/>
          <w:szCs w:val="20"/>
        </w:rPr>
      </w:pPr>
      <w:r w:rsidDel="00000000" w:rsidR="00000000" w:rsidRPr="00000000">
        <w:rPr>
          <w:sz w:val="20"/>
          <w:szCs w:val="20"/>
          <w:rtl w:val="0"/>
        </w:rPr>
        <w:t xml:space="preserve">Prison &amp; Reentry Education Program Committee (PREP) – Kalinda Jones</w:t>
      </w:r>
    </w:p>
    <w:p w:rsidR="00000000" w:rsidDel="00000000" w:rsidP="00000000" w:rsidRDefault="00000000" w:rsidRPr="00000000" w14:paraId="00000023">
      <w:pPr>
        <w:numPr>
          <w:ilvl w:val="0"/>
          <w:numId w:val="5"/>
        </w:numPr>
        <w:ind w:left="720" w:hanging="360"/>
        <w:rPr>
          <w:sz w:val="20"/>
          <w:szCs w:val="20"/>
        </w:rPr>
      </w:pPr>
      <w:r w:rsidDel="00000000" w:rsidR="00000000" w:rsidRPr="00000000">
        <w:rPr>
          <w:sz w:val="20"/>
          <w:szCs w:val="20"/>
          <w:rtl w:val="0"/>
        </w:rPr>
        <w:t xml:space="preserve">Ethnic Studies Council – Tami Cheshire - on hiatus</w:t>
      </w:r>
    </w:p>
    <w:p w:rsidR="00000000" w:rsidDel="00000000" w:rsidP="00000000" w:rsidRDefault="00000000" w:rsidRPr="00000000" w14:paraId="00000024">
      <w:pPr>
        <w:numPr>
          <w:ilvl w:val="0"/>
          <w:numId w:val="5"/>
        </w:numPr>
        <w:ind w:left="720" w:hanging="360"/>
        <w:rPr>
          <w:sz w:val="20"/>
          <w:szCs w:val="20"/>
        </w:rPr>
      </w:pPr>
      <w:r w:rsidDel="00000000" w:rsidR="00000000" w:rsidRPr="00000000">
        <w:rPr>
          <w:sz w:val="20"/>
          <w:szCs w:val="20"/>
          <w:rtl w:val="0"/>
        </w:rPr>
        <w:t xml:space="preserve">Instructional Accessibility Committee - Beki Mendel</w:t>
      </w:r>
    </w:p>
    <w:p w:rsidR="00000000" w:rsidDel="00000000" w:rsidP="00000000" w:rsidRDefault="00000000" w:rsidRPr="00000000" w14:paraId="00000025">
      <w:pPr>
        <w:numPr>
          <w:ilvl w:val="0"/>
          <w:numId w:val="5"/>
        </w:numPr>
        <w:ind w:left="720" w:hanging="360"/>
        <w:rPr>
          <w:sz w:val="20"/>
          <w:szCs w:val="20"/>
        </w:rPr>
      </w:pPr>
      <w:r w:rsidDel="00000000" w:rsidR="00000000" w:rsidRPr="00000000">
        <w:rPr>
          <w:sz w:val="20"/>
          <w:szCs w:val="20"/>
          <w:rtl w:val="0"/>
        </w:rPr>
        <w:t xml:space="preserve">District Affordable Learning Materials Committee – Andi Adkins Pogue</w:t>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sz w:val="20"/>
          <w:szCs w:val="20"/>
          <w:rtl w:val="0"/>
        </w:rPr>
        <w:t xml:space="preserve">Decisions (10-15 minutes per item)</w:t>
      </w:r>
    </w:p>
    <w:p w:rsidR="00000000" w:rsidDel="00000000" w:rsidP="00000000" w:rsidRDefault="00000000" w:rsidRPr="00000000" w14:paraId="00000028">
      <w:pPr>
        <w:numPr>
          <w:ilvl w:val="0"/>
          <w:numId w:val="3"/>
        </w:numPr>
        <w:ind w:left="720" w:hanging="360"/>
        <w:rPr>
          <w:sz w:val="20"/>
          <w:szCs w:val="20"/>
        </w:rPr>
      </w:pPr>
      <w:r w:rsidDel="00000000" w:rsidR="00000000" w:rsidRPr="00000000">
        <w:rPr>
          <w:sz w:val="20"/>
          <w:szCs w:val="20"/>
          <w:rtl w:val="0"/>
        </w:rPr>
        <w:t xml:space="preserve">Reaffirmation of District Academic Senate President</w:t>
      </w:r>
      <w:r w:rsidDel="00000000" w:rsidR="00000000" w:rsidRPr="00000000">
        <w:rPr>
          <w:rtl w:val="0"/>
        </w:rPr>
      </w:r>
    </w:p>
    <w:p w:rsidR="00000000" w:rsidDel="00000000" w:rsidP="00000000" w:rsidRDefault="00000000" w:rsidRPr="00000000" w14:paraId="00000029">
      <w:pPr>
        <w:numPr>
          <w:ilvl w:val="0"/>
          <w:numId w:val="3"/>
        </w:numPr>
        <w:ind w:left="720" w:hanging="360"/>
        <w:rPr>
          <w:sz w:val="20"/>
          <w:szCs w:val="20"/>
        </w:rPr>
      </w:pPr>
      <w:r w:rsidDel="00000000" w:rsidR="00000000" w:rsidRPr="00000000">
        <w:rPr>
          <w:sz w:val="20"/>
          <w:szCs w:val="20"/>
          <w:rtl w:val="0"/>
        </w:rPr>
        <w:t xml:space="preserve">R-3412 Proposed revision to strike-through Competency Committee language (Second reading)</w:t>
      </w:r>
    </w:p>
    <w:p w:rsidR="00000000" w:rsidDel="00000000" w:rsidP="00000000" w:rsidRDefault="00000000" w:rsidRPr="00000000" w14:paraId="0000002A">
      <w:pPr>
        <w:numPr>
          <w:ilvl w:val="0"/>
          <w:numId w:val="3"/>
        </w:numPr>
        <w:ind w:left="720" w:hanging="360"/>
        <w:rPr>
          <w:sz w:val="20"/>
          <w:szCs w:val="20"/>
        </w:rPr>
      </w:pPr>
      <w:r w:rsidDel="00000000" w:rsidR="00000000" w:rsidRPr="00000000">
        <w:rPr>
          <w:sz w:val="20"/>
          <w:szCs w:val="20"/>
          <w:rtl w:val="0"/>
        </w:rPr>
        <w:t xml:space="preserve">R-7241 Proposed revision to strike-through Competency Committee language (Second reading)</w:t>
      </w:r>
    </w:p>
    <w:p w:rsidR="00000000" w:rsidDel="00000000" w:rsidP="00000000" w:rsidRDefault="00000000" w:rsidRPr="00000000" w14:paraId="0000002B">
      <w:pPr>
        <w:numPr>
          <w:ilvl w:val="0"/>
          <w:numId w:val="3"/>
        </w:numPr>
        <w:ind w:left="720" w:hanging="360"/>
        <w:rPr>
          <w:sz w:val="20"/>
          <w:szCs w:val="20"/>
        </w:rPr>
      </w:pPr>
      <w:r w:rsidDel="00000000" w:rsidR="00000000" w:rsidRPr="00000000">
        <w:rPr>
          <w:sz w:val="20"/>
          <w:szCs w:val="20"/>
          <w:rtl w:val="0"/>
        </w:rPr>
        <w:t xml:space="preserve">R-7241 Proposed change to allow continuing students to use any GE pattern to satisfy local AA/AS degree requirements (Second Reading)</w:t>
      </w:r>
    </w:p>
    <w:p w:rsidR="00000000" w:rsidDel="00000000" w:rsidP="00000000" w:rsidRDefault="00000000" w:rsidRPr="00000000" w14:paraId="0000002C">
      <w:pPr>
        <w:numPr>
          <w:ilvl w:val="0"/>
          <w:numId w:val="3"/>
        </w:numPr>
        <w:ind w:left="720" w:hanging="360"/>
        <w:rPr>
          <w:color w:val="01050a"/>
          <w:sz w:val="20"/>
          <w:szCs w:val="20"/>
        </w:rPr>
      </w:pPr>
      <w:r w:rsidDel="00000000" w:rsidR="00000000" w:rsidRPr="00000000">
        <w:rPr>
          <w:color w:val="01050a"/>
          <w:sz w:val="20"/>
          <w:szCs w:val="20"/>
          <w:rtl w:val="0"/>
        </w:rPr>
        <w:t xml:space="preserve">Request for DAS President Signature on IEPI Innovation and Effectiveness Plan (Second reading)</w:t>
      </w:r>
      <w:r w:rsidDel="00000000" w:rsidR="00000000" w:rsidRPr="00000000">
        <w:rPr>
          <w:rtl w:val="0"/>
        </w:rPr>
      </w:r>
    </w:p>
    <w:p w:rsidR="00000000" w:rsidDel="00000000" w:rsidP="00000000" w:rsidRDefault="00000000" w:rsidRPr="00000000" w14:paraId="0000002D">
      <w:pPr>
        <w:numPr>
          <w:ilvl w:val="0"/>
          <w:numId w:val="3"/>
        </w:numPr>
        <w:ind w:left="720" w:hanging="360"/>
        <w:rPr>
          <w:sz w:val="20"/>
          <w:szCs w:val="20"/>
          <w:u w:val="none"/>
        </w:rPr>
      </w:pPr>
      <w:r w:rsidDel="00000000" w:rsidR="00000000" w:rsidRPr="00000000">
        <w:rPr>
          <w:sz w:val="20"/>
          <w:szCs w:val="20"/>
          <w:rtl w:val="0"/>
        </w:rPr>
        <w:t xml:space="preserve">Proposed Faculty Hiring Manual Task Force (First reading)</w:t>
      </w:r>
    </w:p>
    <w:p w:rsidR="00000000" w:rsidDel="00000000" w:rsidP="00000000" w:rsidRDefault="00000000" w:rsidRPr="00000000" w14:paraId="0000002E">
      <w:pPr>
        <w:numPr>
          <w:ilvl w:val="0"/>
          <w:numId w:val="3"/>
        </w:numPr>
        <w:ind w:left="720" w:hanging="360"/>
        <w:rPr>
          <w:sz w:val="20"/>
          <w:szCs w:val="20"/>
          <w:u w:val="none"/>
        </w:rPr>
      </w:pPr>
      <w:r w:rsidDel="00000000" w:rsidR="00000000" w:rsidRPr="00000000">
        <w:rPr>
          <w:sz w:val="20"/>
          <w:szCs w:val="20"/>
          <w:rtl w:val="0"/>
        </w:rPr>
        <w:t xml:space="preserve">Proposed Fall 26 District Convocation Task Force (First reading)</w:t>
      </w:r>
    </w:p>
    <w:p w:rsidR="00000000" w:rsidDel="00000000" w:rsidP="00000000" w:rsidRDefault="00000000" w:rsidRPr="00000000" w14:paraId="0000002F">
      <w:pPr>
        <w:rPr>
          <w:sz w:val="20"/>
          <w:szCs w:val="20"/>
        </w:rPr>
      </w:pPr>
      <w:r w:rsidDel="00000000" w:rsidR="00000000" w:rsidRPr="00000000">
        <w:rPr>
          <w:rtl w:val="0"/>
        </w:rPr>
      </w:r>
    </w:p>
    <w:p w:rsidR="00000000" w:rsidDel="00000000" w:rsidP="00000000" w:rsidRDefault="00000000" w:rsidRPr="00000000" w14:paraId="00000030">
      <w:pPr>
        <w:rPr>
          <w:sz w:val="20"/>
          <w:szCs w:val="20"/>
        </w:rPr>
      </w:pPr>
      <w:r w:rsidDel="00000000" w:rsidR="00000000" w:rsidRPr="00000000">
        <w:rPr>
          <w:sz w:val="20"/>
          <w:szCs w:val="20"/>
          <w:rtl w:val="0"/>
        </w:rPr>
        <w:t xml:space="preserve">Discussions (10-15 minutes per item)</w:t>
      </w:r>
    </w:p>
    <w:p w:rsidR="00000000" w:rsidDel="00000000" w:rsidP="00000000" w:rsidRDefault="00000000" w:rsidRPr="00000000" w14:paraId="00000031">
      <w:pPr>
        <w:numPr>
          <w:ilvl w:val="0"/>
          <w:numId w:val="7"/>
        </w:numPr>
        <w:ind w:left="720" w:hanging="360"/>
        <w:rPr>
          <w:sz w:val="20"/>
          <w:szCs w:val="20"/>
        </w:rPr>
      </w:pPr>
      <w:r w:rsidDel="00000000" w:rsidR="00000000" w:rsidRPr="00000000">
        <w:rPr>
          <w:sz w:val="20"/>
          <w:szCs w:val="20"/>
          <w:rtl w:val="0"/>
        </w:rPr>
        <w:t xml:space="preserve">District response to Noncredit Feasibility Inquiry</w:t>
      </w:r>
    </w:p>
    <w:p w:rsidR="00000000" w:rsidDel="00000000" w:rsidP="00000000" w:rsidRDefault="00000000" w:rsidRPr="00000000" w14:paraId="00000032">
      <w:pPr>
        <w:ind w:left="720" w:firstLine="0"/>
        <w:rPr>
          <w:sz w:val="20"/>
          <w:szCs w:val="20"/>
        </w:rPr>
      </w:pPr>
      <w:r w:rsidDel="00000000" w:rsidR="00000000" w:rsidRPr="00000000">
        <w:rPr>
          <w:rtl w:val="0"/>
        </w:rPr>
      </w:r>
    </w:p>
    <w:p w:rsidR="00000000" w:rsidDel="00000000" w:rsidP="00000000" w:rsidRDefault="00000000" w:rsidRPr="00000000" w14:paraId="00000033">
      <w:pPr>
        <w:rPr>
          <w:sz w:val="20"/>
          <w:szCs w:val="20"/>
        </w:rPr>
      </w:pPr>
      <w:r w:rsidDel="00000000" w:rsidR="00000000" w:rsidRPr="00000000">
        <w:rPr>
          <w:sz w:val="20"/>
          <w:szCs w:val="20"/>
          <w:rtl w:val="0"/>
        </w:rPr>
        <w:t xml:space="preserve">Items from Colleges for District Academic Senate Consideration:</w:t>
      </w:r>
    </w:p>
    <w:p w:rsidR="00000000" w:rsidDel="00000000" w:rsidP="00000000" w:rsidRDefault="00000000" w:rsidRPr="00000000" w14:paraId="00000034">
      <w:pPr>
        <w:rPr>
          <w:sz w:val="20"/>
          <w:szCs w:val="20"/>
        </w:rPr>
      </w:pPr>
      <w:r w:rsidDel="00000000" w:rsidR="00000000" w:rsidRPr="00000000">
        <w:rPr>
          <w:rtl w:val="0"/>
        </w:rPr>
      </w:r>
    </w:p>
    <w:p w:rsidR="00000000" w:rsidDel="00000000" w:rsidP="00000000" w:rsidRDefault="00000000" w:rsidRPr="00000000" w14:paraId="00000035">
      <w:pPr>
        <w:rPr>
          <w:sz w:val="20"/>
          <w:szCs w:val="20"/>
        </w:rPr>
      </w:pPr>
      <w:r w:rsidDel="00000000" w:rsidR="00000000" w:rsidRPr="00000000">
        <w:rPr>
          <w:sz w:val="20"/>
          <w:szCs w:val="20"/>
          <w:rtl w:val="0"/>
        </w:rPr>
        <w:t xml:space="preserve">Other meeting reports</w:t>
      </w:r>
    </w:p>
    <w:p w:rsidR="00000000" w:rsidDel="00000000" w:rsidP="00000000" w:rsidRDefault="00000000" w:rsidRPr="00000000" w14:paraId="00000036">
      <w:pPr>
        <w:numPr>
          <w:ilvl w:val="0"/>
          <w:numId w:val="4"/>
        </w:numPr>
        <w:ind w:left="720" w:hanging="360"/>
        <w:rPr>
          <w:sz w:val="20"/>
          <w:szCs w:val="20"/>
        </w:rPr>
      </w:pPr>
      <w:r w:rsidDel="00000000" w:rsidR="00000000" w:rsidRPr="00000000">
        <w:rPr>
          <w:sz w:val="20"/>
          <w:szCs w:val="20"/>
          <w:rtl w:val="0"/>
        </w:rPr>
        <w:t xml:space="preserve">Program Placement Council (PPC) – Paula</w:t>
      </w:r>
    </w:p>
    <w:p w:rsidR="00000000" w:rsidDel="00000000" w:rsidP="00000000" w:rsidRDefault="00000000" w:rsidRPr="00000000" w14:paraId="00000037">
      <w:pPr>
        <w:numPr>
          <w:ilvl w:val="0"/>
          <w:numId w:val="4"/>
        </w:numPr>
        <w:ind w:left="720" w:hanging="360"/>
        <w:rPr>
          <w:sz w:val="20"/>
          <w:szCs w:val="20"/>
        </w:rPr>
      </w:pPr>
      <w:r w:rsidDel="00000000" w:rsidR="00000000" w:rsidRPr="00000000">
        <w:rPr>
          <w:sz w:val="20"/>
          <w:szCs w:val="20"/>
          <w:rtl w:val="0"/>
        </w:rPr>
        <w:t xml:space="preserve">LRCFT – Jason Newman</w:t>
      </w:r>
    </w:p>
    <w:p w:rsidR="00000000" w:rsidDel="00000000" w:rsidP="00000000" w:rsidRDefault="00000000" w:rsidRPr="00000000" w14:paraId="00000038">
      <w:pPr>
        <w:numPr>
          <w:ilvl w:val="0"/>
          <w:numId w:val="4"/>
        </w:numPr>
        <w:ind w:left="720" w:hanging="360"/>
        <w:rPr>
          <w:sz w:val="20"/>
          <w:szCs w:val="20"/>
          <w:u w:val="none"/>
        </w:rPr>
      </w:pPr>
      <w:r w:rsidDel="00000000" w:rsidR="00000000" w:rsidRPr="00000000">
        <w:rPr>
          <w:sz w:val="20"/>
          <w:szCs w:val="20"/>
          <w:rtl w:val="0"/>
        </w:rPr>
        <w:t xml:space="preserve">AB 1705 Math Implementation</w:t>
      </w:r>
    </w:p>
    <w:p w:rsidR="00000000" w:rsidDel="00000000" w:rsidP="00000000" w:rsidRDefault="00000000" w:rsidRPr="00000000" w14:paraId="00000039">
      <w:pPr>
        <w:ind w:left="0" w:firstLine="0"/>
        <w:rPr>
          <w:sz w:val="20"/>
          <w:szCs w:val="20"/>
        </w:rPr>
      </w:pPr>
      <w:r w:rsidDel="00000000" w:rsidR="00000000" w:rsidRPr="00000000">
        <w:rPr>
          <w:rtl w:val="0"/>
        </w:rPr>
      </w:r>
    </w:p>
    <w:p w:rsidR="00000000" w:rsidDel="00000000" w:rsidP="00000000" w:rsidRDefault="00000000" w:rsidRPr="00000000" w14:paraId="0000003A">
      <w:pPr>
        <w:rPr>
          <w:sz w:val="20"/>
          <w:szCs w:val="20"/>
        </w:rPr>
      </w:pPr>
      <w:r w:rsidDel="00000000" w:rsidR="00000000" w:rsidRPr="00000000">
        <w:rPr>
          <w:sz w:val="20"/>
          <w:szCs w:val="20"/>
          <w:rtl w:val="0"/>
        </w:rPr>
        <w:t xml:space="preserve">Future Returning Items:</w:t>
      </w:r>
    </w:p>
    <w:p w:rsidR="00000000" w:rsidDel="00000000" w:rsidP="00000000" w:rsidRDefault="00000000" w:rsidRPr="00000000" w14:paraId="0000003B">
      <w:pPr>
        <w:numPr>
          <w:ilvl w:val="0"/>
          <w:numId w:val="2"/>
        </w:numPr>
        <w:ind w:left="720" w:hanging="360"/>
        <w:rPr>
          <w:color w:val="5a5c5d"/>
          <w:sz w:val="20"/>
          <w:szCs w:val="20"/>
        </w:rPr>
      </w:pPr>
      <w:r w:rsidDel="00000000" w:rsidR="00000000" w:rsidRPr="00000000">
        <w:rPr>
          <w:sz w:val="20"/>
          <w:szCs w:val="20"/>
          <w:shd w:fill="f9fbfd" w:val="clear"/>
          <w:rtl w:val="0"/>
        </w:rPr>
        <w:t xml:space="preserve">LRCCD Class Size Task Force Recommendations </w:t>
      </w:r>
      <w:r w:rsidDel="00000000" w:rsidR="00000000" w:rsidRPr="00000000">
        <w:rPr>
          <w:rtl w:val="0"/>
        </w:rPr>
      </w:r>
    </w:p>
    <w:p w:rsidR="00000000" w:rsidDel="00000000" w:rsidP="00000000" w:rsidRDefault="00000000" w:rsidRPr="00000000" w14:paraId="0000003C">
      <w:pPr>
        <w:numPr>
          <w:ilvl w:val="0"/>
          <w:numId w:val="2"/>
        </w:numPr>
        <w:ind w:left="720" w:hanging="360"/>
        <w:rPr>
          <w:sz w:val="20"/>
          <w:szCs w:val="20"/>
          <w:u w:val="none"/>
        </w:rPr>
      </w:pPr>
      <w:r w:rsidDel="00000000" w:rsidR="00000000" w:rsidRPr="00000000">
        <w:rPr>
          <w:sz w:val="20"/>
          <w:szCs w:val="20"/>
          <w:rtl w:val="0"/>
        </w:rPr>
        <w:t xml:space="preserve">Baccalaureate Degree Exploration/Feasibility</w:t>
      </w:r>
    </w:p>
    <w:p w:rsidR="00000000" w:rsidDel="00000000" w:rsidP="00000000" w:rsidRDefault="00000000" w:rsidRPr="00000000" w14:paraId="0000003D">
      <w:pPr>
        <w:numPr>
          <w:ilvl w:val="0"/>
          <w:numId w:val="2"/>
        </w:numPr>
        <w:spacing w:after="0" w:afterAutospacing="0"/>
        <w:ind w:left="720" w:hanging="360"/>
        <w:rPr>
          <w:sz w:val="20"/>
          <w:szCs w:val="20"/>
          <w:u w:val="none"/>
        </w:rPr>
      </w:pPr>
      <w:r w:rsidDel="00000000" w:rsidR="00000000" w:rsidRPr="00000000">
        <w:rPr>
          <w:sz w:val="20"/>
          <w:szCs w:val="20"/>
          <w:rtl w:val="0"/>
        </w:rPr>
        <w:t xml:space="preserve">Noncredit Feasibility</w:t>
      </w:r>
    </w:p>
    <w:p w:rsidR="00000000" w:rsidDel="00000000" w:rsidP="00000000" w:rsidRDefault="00000000" w:rsidRPr="00000000" w14:paraId="0000003E">
      <w:pPr>
        <w:pStyle w:val="Heading3"/>
        <w:keepNext w:val="0"/>
        <w:keepLines w:val="0"/>
        <w:numPr>
          <w:ilvl w:val="0"/>
          <w:numId w:val="2"/>
        </w:numPr>
        <w:spacing w:before="0" w:beforeAutospacing="0" w:line="297.23123076923076" w:lineRule="auto"/>
        <w:ind w:left="720" w:hanging="360"/>
        <w:rPr>
          <w:sz w:val="22"/>
          <w:szCs w:val="22"/>
        </w:rPr>
      </w:pPr>
      <w:bookmarkStart w:colFirst="0" w:colLast="0" w:name="_fslvaa5l0yg9" w:id="0"/>
      <w:bookmarkEnd w:id="0"/>
      <w:r w:rsidDel="00000000" w:rsidR="00000000" w:rsidRPr="00000000">
        <w:rPr>
          <w:sz w:val="22"/>
          <w:szCs w:val="22"/>
          <w:rtl w:val="0"/>
        </w:rPr>
        <w:t xml:space="preserve">Proposal to amend District Academic Senate by-laws: Article 11, Section 2</w:t>
      </w:r>
    </w:p>
    <w:p w:rsidR="00000000" w:rsidDel="00000000" w:rsidP="00000000" w:rsidRDefault="00000000" w:rsidRPr="00000000" w14:paraId="0000003F">
      <w:pPr>
        <w:ind w:left="720" w:firstLine="0"/>
        <w:rPr>
          <w:sz w:val="20"/>
          <w:szCs w:val="20"/>
        </w:rPr>
      </w:pPr>
      <w:r w:rsidDel="00000000" w:rsidR="00000000" w:rsidRPr="00000000">
        <w:rPr>
          <w:rtl w:val="0"/>
        </w:rPr>
      </w:r>
    </w:p>
    <w:p w:rsidR="00000000" w:rsidDel="00000000" w:rsidP="00000000" w:rsidRDefault="00000000" w:rsidRPr="00000000" w14:paraId="00000040">
      <w:pPr>
        <w:rPr>
          <w:sz w:val="20"/>
          <w:szCs w:val="20"/>
        </w:rPr>
      </w:pPr>
      <w:r w:rsidDel="00000000" w:rsidR="00000000" w:rsidRPr="00000000">
        <w:rPr>
          <w:sz w:val="20"/>
          <w:szCs w:val="20"/>
          <w:rtl w:val="0"/>
        </w:rPr>
        <w:t xml:space="preserve">Upcoming Meetings / Events:</w:t>
      </w:r>
    </w:p>
    <w:p w:rsidR="00000000" w:rsidDel="00000000" w:rsidP="00000000" w:rsidRDefault="00000000" w:rsidRPr="00000000" w14:paraId="00000041">
      <w:pPr>
        <w:rPr>
          <w:sz w:val="20"/>
          <w:szCs w:val="20"/>
        </w:rPr>
      </w:pPr>
      <w:r w:rsidDel="00000000" w:rsidR="00000000" w:rsidRPr="00000000">
        <w:rPr>
          <w:rtl w:val="0"/>
        </w:rPr>
      </w:r>
    </w:p>
    <w:p w:rsidR="00000000" w:rsidDel="00000000" w:rsidP="00000000" w:rsidRDefault="00000000" w:rsidRPr="00000000" w14:paraId="00000042">
      <w:pPr>
        <w:numPr>
          <w:ilvl w:val="0"/>
          <w:numId w:val="8"/>
        </w:numPr>
        <w:ind w:left="720" w:hanging="360"/>
        <w:rPr>
          <w:sz w:val="20"/>
          <w:szCs w:val="20"/>
          <w:u w:val="none"/>
        </w:rPr>
      </w:pPr>
      <w:r w:rsidDel="00000000" w:rsidR="00000000" w:rsidRPr="00000000">
        <w:rPr>
          <w:sz w:val="20"/>
          <w:szCs w:val="20"/>
          <w:rtl w:val="0"/>
        </w:rPr>
        <w:t xml:space="preserve">April 3, PREP, 9:00 am</w:t>
      </w:r>
    </w:p>
    <w:p w:rsidR="00000000" w:rsidDel="00000000" w:rsidP="00000000" w:rsidRDefault="00000000" w:rsidRPr="00000000" w14:paraId="00000043">
      <w:pPr>
        <w:numPr>
          <w:ilvl w:val="0"/>
          <w:numId w:val="8"/>
        </w:numPr>
        <w:ind w:left="720" w:hanging="360"/>
        <w:rPr>
          <w:sz w:val="20"/>
          <w:szCs w:val="20"/>
          <w:u w:val="none"/>
        </w:rPr>
      </w:pPr>
      <w:r w:rsidDel="00000000" w:rsidR="00000000" w:rsidRPr="00000000">
        <w:rPr>
          <w:sz w:val="20"/>
          <w:szCs w:val="20"/>
          <w:rtl w:val="0"/>
        </w:rPr>
        <w:t xml:space="preserve">April 7, DALMC, 3:30</w:t>
      </w:r>
    </w:p>
    <w:p w:rsidR="00000000" w:rsidDel="00000000" w:rsidP="00000000" w:rsidRDefault="00000000" w:rsidRPr="00000000" w14:paraId="00000044">
      <w:pPr>
        <w:numPr>
          <w:ilvl w:val="0"/>
          <w:numId w:val="8"/>
        </w:numPr>
        <w:ind w:left="720" w:hanging="360"/>
        <w:rPr>
          <w:sz w:val="20"/>
          <w:szCs w:val="20"/>
          <w:u w:val="none"/>
        </w:rPr>
      </w:pPr>
      <w:r w:rsidDel="00000000" w:rsidR="00000000" w:rsidRPr="00000000">
        <w:rPr>
          <w:sz w:val="20"/>
          <w:szCs w:val="20"/>
          <w:rtl w:val="0"/>
        </w:rPr>
        <w:t xml:space="preserve">April 9  LRCCD Board Meeting, 5:30 pm</w:t>
      </w:r>
    </w:p>
    <w:p w:rsidR="00000000" w:rsidDel="00000000" w:rsidP="00000000" w:rsidRDefault="00000000" w:rsidRPr="00000000" w14:paraId="00000045">
      <w:pPr>
        <w:numPr>
          <w:ilvl w:val="0"/>
          <w:numId w:val="8"/>
        </w:numPr>
        <w:ind w:left="720" w:hanging="360"/>
        <w:rPr>
          <w:sz w:val="20"/>
          <w:szCs w:val="20"/>
          <w:u w:val="none"/>
        </w:rPr>
      </w:pPr>
      <w:r w:rsidDel="00000000" w:rsidR="00000000" w:rsidRPr="00000000">
        <w:rPr>
          <w:sz w:val="20"/>
          <w:szCs w:val="20"/>
          <w:rtl w:val="0"/>
        </w:rPr>
        <w:t xml:space="preserve">April 15, DAS, 3-5 pm</w:t>
      </w:r>
    </w:p>
    <w:p w:rsidR="00000000" w:rsidDel="00000000" w:rsidP="00000000" w:rsidRDefault="00000000" w:rsidRPr="00000000" w14:paraId="00000046">
      <w:pPr>
        <w:numPr>
          <w:ilvl w:val="0"/>
          <w:numId w:val="8"/>
        </w:numPr>
        <w:ind w:left="720" w:hanging="360"/>
        <w:rPr>
          <w:sz w:val="20"/>
          <w:szCs w:val="20"/>
          <w:u w:val="none"/>
        </w:rPr>
      </w:pPr>
      <w:r w:rsidDel="00000000" w:rsidR="00000000" w:rsidRPr="00000000">
        <w:rPr>
          <w:sz w:val="20"/>
          <w:szCs w:val="20"/>
          <w:rtl w:val="0"/>
        </w:rPr>
        <w:t xml:space="preserve">April 18, PPC, 2:30 pm</w:t>
      </w:r>
    </w:p>
    <w:p w:rsidR="00000000" w:rsidDel="00000000" w:rsidP="00000000" w:rsidRDefault="00000000" w:rsidRPr="00000000" w14:paraId="00000047">
      <w:pPr>
        <w:numPr>
          <w:ilvl w:val="0"/>
          <w:numId w:val="8"/>
        </w:numPr>
        <w:ind w:left="720" w:hanging="360"/>
        <w:rPr>
          <w:sz w:val="20"/>
          <w:szCs w:val="20"/>
          <w:u w:val="none"/>
        </w:rPr>
      </w:pPr>
      <w:r w:rsidDel="00000000" w:rsidR="00000000" w:rsidRPr="00000000">
        <w:rPr>
          <w:sz w:val="20"/>
          <w:szCs w:val="20"/>
          <w:rtl w:val="0"/>
        </w:rPr>
        <w:t xml:space="preserve">April 21, DESSC, 2:30 pm</w:t>
      </w:r>
    </w:p>
    <w:p w:rsidR="00000000" w:rsidDel="00000000" w:rsidP="00000000" w:rsidRDefault="00000000" w:rsidRPr="00000000" w14:paraId="00000048">
      <w:pPr>
        <w:numPr>
          <w:ilvl w:val="0"/>
          <w:numId w:val="8"/>
        </w:numPr>
        <w:ind w:left="720" w:hanging="360"/>
        <w:rPr>
          <w:sz w:val="20"/>
          <w:szCs w:val="20"/>
          <w:u w:val="none"/>
        </w:rPr>
      </w:pPr>
      <w:r w:rsidDel="00000000" w:rsidR="00000000" w:rsidRPr="00000000">
        <w:rPr>
          <w:sz w:val="20"/>
          <w:szCs w:val="20"/>
          <w:rtl w:val="0"/>
        </w:rPr>
        <w:t xml:space="preserve">April 21, DIAC, 3:00 pm</w:t>
      </w:r>
    </w:p>
    <w:p w:rsidR="00000000" w:rsidDel="00000000" w:rsidP="00000000" w:rsidRDefault="00000000" w:rsidRPr="00000000" w14:paraId="00000049">
      <w:pPr>
        <w:numPr>
          <w:ilvl w:val="0"/>
          <w:numId w:val="8"/>
        </w:numPr>
        <w:ind w:left="720" w:hanging="360"/>
        <w:rPr>
          <w:sz w:val="20"/>
          <w:szCs w:val="20"/>
          <w:u w:val="none"/>
        </w:rPr>
      </w:pPr>
      <w:r w:rsidDel="00000000" w:rsidR="00000000" w:rsidRPr="00000000">
        <w:rPr>
          <w:sz w:val="20"/>
          <w:szCs w:val="20"/>
          <w:rtl w:val="0"/>
        </w:rPr>
        <w:t xml:space="preserve">April 24-26, ASCCC Spring Plenary, Irvine</w:t>
      </w:r>
    </w:p>
    <w:p w:rsidR="00000000" w:rsidDel="00000000" w:rsidP="00000000" w:rsidRDefault="00000000" w:rsidRPr="00000000" w14:paraId="0000004A">
      <w:pPr>
        <w:numPr>
          <w:ilvl w:val="0"/>
          <w:numId w:val="8"/>
        </w:numPr>
        <w:ind w:left="720" w:hanging="360"/>
        <w:rPr>
          <w:sz w:val="20"/>
          <w:szCs w:val="20"/>
          <w:u w:val="none"/>
        </w:rPr>
      </w:pPr>
      <w:r w:rsidDel="00000000" w:rsidR="00000000" w:rsidRPr="00000000">
        <w:rPr>
          <w:sz w:val="20"/>
          <w:szCs w:val="20"/>
          <w:rtl w:val="0"/>
        </w:rPr>
        <w:t xml:space="preserve">April 24, EdTech, 3 pm</w:t>
      </w:r>
    </w:p>
    <w:p w:rsidR="00000000" w:rsidDel="00000000" w:rsidP="00000000" w:rsidRDefault="00000000" w:rsidRPr="00000000" w14:paraId="0000004B">
      <w:pPr>
        <w:numPr>
          <w:ilvl w:val="0"/>
          <w:numId w:val="8"/>
        </w:numPr>
        <w:ind w:left="720" w:hanging="360"/>
        <w:rPr>
          <w:sz w:val="20"/>
          <w:szCs w:val="20"/>
          <w:u w:val="none"/>
        </w:rPr>
      </w:pPr>
      <w:r w:rsidDel="00000000" w:rsidR="00000000" w:rsidRPr="00000000">
        <w:rPr>
          <w:sz w:val="20"/>
          <w:szCs w:val="20"/>
          <w:rtl w:val="0"/>
        </w:rPr>
        <w:t xml:space="preserve">April 25, DCCC, 2:30 pm</w:t>
      </w:r>
    </w:p>
    <w:p w:rsidR="00000000" w:rsidDel="00000000" w:rsidP="00000000" w:rsidRDefault="00000000" w:rsidRPr="00000000" w14:paraId="0000004C">
      <w:pPr>
        <w:numPr>
          <w:ilvl w:val="0"/>
          <w:numId w:val="8"/>
        </w:numPr>
        <w:ind w:left="720" w:hanging="360"/>
        <w:rPr>
          <w:sz w:val="20"/>
          <w:szCs w:val="20"/>
          <w:u w:val="none"/>
        </w:rPr>
      </w:pPr>
      <w:r w:rsidDel="00000000" w:rsidR="00000000" w:rsidRPr="00000000">
        <w:rPr>
          <w:sz w:val="20"/>
          <w:szCs w:val="20"/>
          <w:rtl w:val="0"/>
        </w:rPr>
        <w:t xml:space="preserve">April 28, Chancellor’s Cabinet, 3:00 pm</w:t>
      </w:r>
    </w:p>
    <w:p w:rsidR="00000000" w:rsidDel="00000000" w:rsidP="00000000" w:rsidRDefault="00000000" w:rsidRPr="00000000" w14:paraId="0000004D">
      <w:pPr>
        <w:rPr>
          <w:sz w:val="20"/>
          <w:szCs w:val="20"/>
        </w:rPr>
      </w:pPr>
      <w:r w:rsidDel="00000000" w:rsidR="00000000" w:rsidRPr="00000000">
        <w:rPr>
          <w:rtl w:val="0"/>
        </w:rPr>
      </w:r>
    </w:p>
    <w:p w:rsidR="00000000" w:rsidDel="00000000" w:rsidP="00000000" w:rsidRDefault="00000000" w:rsidRPr="00000000" w14:paraId="0000004E">
      <w:pPr>
        <w:rPr>
          <w:sz w:val="20"/>
          <w:szCs w:val="20"/>
        </w:rPr>
      </w:pPr>
      <w:r w:rsidDel="00000000" w:rsidR="00000000" w:rsidRPr="00000000">
        <w:rPr>
          <w:rtl w:val="0"/>
        </w:rPr>
      </w:r>
    </w:p>
    <w:p w:rsidR="00000000" w:rsidDel="00000000" w:rsidP="00000000" w:rsidRDefault="00000000" w:rsidRPr="00000000" w14:paraId="0000004F">
      <w:pPr>
        <w:rPr>
          <w:sz w:val="20"/>
          <w:szCs w:val="20"/>
        </w:rPr>
      </w:pPr>
      <w:r w:rsidDel="00000000" w:rsidR="00000000" w:rsidRPr="00000000">
        <w:rPr>
          <w:rtl w:val="0"/>
        </w:rPr>
      </w:r>
    </w:p>
    <w:p w:rsidR="00000000" w:rsidDel="00000000" w:rsidP="00000000" w:rsidRDefault="00000000" w:rsidRPr="00000000" w14:paraId="00000050">
      <w:pPr>
        <w:rPr>
          <w:sz w:val="20"/>
          <w:szCs w:val="20"/>
        </w:rPr>
      </w:pPr>
      <w:r w:rsidDel="00000000" w:rsidR="00000000" w:rsidRPr="00000000">
        <w:rPr>
          <w:rtl w:val="0"/>
        </w:rPr>
      </w:r>
    </w:p>
    <w:p w:rsidR="00000000" w:rsidDel="00000000" w:rsidP="00000000" w:rsidRDefault="00000000" w:rsidRPr="00000000" w14:paraId="00000051">
      <w:pPr>
        <w:rPr>
          <w:sz w:val="20"/>
          <w:szCs w:val="20"/>
        </w:rPr>
      </w:pPr>
      <w:r w:rsidDel="00000000" w:rsidR="00000000" w:rsidRPr="00000000">
        <w:rPr>
          <w:rtl w:val="0"/>
        </w:rPr>
      </w:r>
    </w:p>
    <w:p w:rsidR="00000000" w:rsidDel="00000000" w:rsidP="00000000" w:rsidRDefault="00000000" w:rsidRPr="00000000" w14:paraId="00000052">
      <w:pPr>
        <w:spacing w:after="240" w:before="240" w:lineRule="auto"/>
        <w:rPr>
          <w:sz w:val="20"/>
          <w:szCs w:val="20"/>
        </w:rPr>
      </w:pPr>
      <w:r w:rsidDel="00000000" w:rsidR="00000000" w:rsidRPr="00000000">
        <w:rPr>
          <w:rtl w:val="0"/>
        </w:rPr>
      </w:r>
    </w:p>
    <w:p w:rsidR="00000000" w:rsidDel="00000000" w:rsidP="00000000" w:rsidRDefault="00000000" w:rsidRPr="00000000" w14:paraId="00000053">
      <w:pPr>
        <w:rPr>
          <w:sz w:val="20"/>
          <w:szCs w:val="20"/>
        </w:rPr>
      </w:pPr>
      <w:r w:rsidDel="00000000" w:rsidR="00000000" w:rsidRPr="00000000">
        <w:rPr>
          <w:rtl w:val="0"/>
        </w:rPr>
      </w:r>
    </w:p>
    <w:p w:rsidR="00000000" w:rsidDel="00000000" w:rsidP="00000000" w:rsidRDefault="00000000" w:rsidRPr="00000000" w14:paraId="00000054">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55">
      <w:pPr>
        <w:rPr>
          <w:sz w:val="20"/>
          <w:szCs w:val="20"/>
        </w:rPr>
      </w:pPr>
      <w:r w:rsidDel="00000000" w:rsidR="00000000" w:rsidRPr="00000000">
        <w:rPr>
          <w:rtl w:val="0"/>
        </w:rPr>
      </w:r>
    </w:p>
    <w:p w:rsidR="00000000" w:rsidDel="00000000" w:rsidP="00000000" w:rsidRDefault="00000000" w:rsidRPr="00000000" w14:paraId="00000056">
      <w:pPr>
        <w:ind w:left="720" w:firstLine="0"/>
        <w:rPr>
          <w:sz w:val="20"/>
          <w:szCs w:val="20"/>
        </w:rPr>
      </w:pPr>
      <w:r w:rsidDel="00000000" w:rsidR="00000000" w:rsidRPr="00000000">
        <w:rPr>
          <w:rtl w:val="0"/>
        </w:rPr>
      </w:r>
    </w:p>
    <w:p w:rsidR="00000000" w:rsidDel="00000000" w:rsidP="00000000" w:rsidRDefault="00000000" w:rsidRPr="00000000" w14:paraId="00000057">
      <w:pPr>
        <w:rPr>
          <w:sz w:val="20"/>
          <w:szCs w:val="20"/>
        </w:rPr>
      </w:pPr>
      <w:r w:rsidDel="00000000" w:rsidR="00000000" w:rsidRPr="00000000">
        <w:rPr>
          <w:sz w:val="20"/>
          <w:szCs w:val="20"/>
          <w:rtl w:val="0"/>
        </w:rPr>
        <w:t xml:space="preserve">Land Acknowledgements</w:t>
      </w:r>
    </w:p>
    <w:p w:rsidR="00000000" w:rsidDel="00000000" w:rsidP="00000000" w:rsidRDefault="00000000" w:rsidRPr="00000000" w14:paraId="00000058">
      <w:pPr>
        <w:rPr>
          <w:b w:val="1"/>
          <w:sz w:val="20"/>
          <w:szCs w:val="20"/>
        </w:rPr>
      </w:pPr>
      <w:r w:rsidDel="00000000" w:rsidR="00000000" w:rsidRPr="00000000">
        <w:rPr>
          <w:b w:val="1"/>
          <w:sz w:val="20"/>
          <w:szCs w:val="20"/>
          <w:rtl w:val="0"/>
        </w:rPr>
        <w:t xml:space="preserve">Los Rios Community College District Indigenous Land Acknowledgment Statement</w:t>
      </w:r>
    </w:p>
    <w:p w:rsidR="00000000" w:rsidDel="00000000" w:rsidP="00000000" w:rsidRDefault="00000000" w:rsidRPr="00000000" w14:paraId="00000059">
      <w:pPr>
        <w:rPr>
          <w:sz w:val="20"/>
          <w:szCs w:val="20"/>
        </w:rPr>
      </w:pPr>
      <w:r w:rsidDel="00000000" w:rsidR="00000000" w:rsidRPr="00000000">
        <w:rPr>
          <w:sz w:val="20"/>
          <w:szCs w:val="20"/>
          <w:rtl w:val="0"/>
        </w:rPr>
        <w:t xml:space="preserve">“In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 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r>
    </w:p>
    <w:p w:rsidR="00000000" w:rsidDel="00000000" w:rsidP="00000000" w:rsidRDefault="00000000" w:rsidRPr="00000000" w14:paraId="0000005A">
      <w:pPr>
        <w:rPr>
          <w:sz w:val="20"/>
          <w:szCs w:val="20"/>
        </w:rPr>
      </w:pPr>
      <w:r w:rsidDel="00000000" w:rsidR="00000000" w:rsidRPr="00000000">
        <w:rPr>
          <w:rtl w:val="0"/>
        </w:rPr>
      </w:r>
    </w:p>
    <w:p w:rsidR="00000000" w:rsidDel="00000000" w:rsidP="00000000" w:rsidRDefault="00000000" w:rsidRPr="00000000" w14:paraId="0000005B">
      <w:pPr>
        <w:rPr>
          <w:b w:val="1"/>
          <w:sz w:val="20"/>
          <w:szCs w:val="20"/>
        </w:rPr>
      </w:pPr>
      <w:r w:rsidDel="00000000" w:rsidR="00000000" w:rsidRPr="00000000">
        <w:rPr>
          <w:b w:val="1"/>
          <w:sz w:val="20"/>
          <w:szCs w:val="20"/>
          <w:rtl w:val="0"/>
        </w:rPr>
        <w:t xml:space="preserve">ARC Indigenous Land Statement</w:t>
      </w:r>
    </w:p>
    <w:p w:rsidR="00000000" w:rsidDel="00000000" w:rsidP="00000000" w:rsidRDefault="00000000" w:rsidRPr="00000000" w14:paraId="0000005C">
      <w:pPr>
        <w:rPr>
          <w:sz w:val="20"/>
          <w:szCs w:val="20"/>
        </w:rPr>
      </w:pPr>
      <w:r w:rsidDel="00000000" w:rsidR="00000000" w:rsidRPr="00000000">
        <w:rPr>
          <w:sz w:val="20"/>
          <w:szCs w:val="20"/>
          <w:rtl w:val="0"/>
        </w:rPr>
        <w:t xml:space="preserve">“We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rsidR="00000000" w:rsidDel="00000000" w:rsidP="00000000" w:rsidRDefault="00000000" w:rsidRPr="00000000" w14:paraId="0000005D">
      <w:pPr>
        <w:rPr>
          <w:sz w:val="20"/>
          <w:szCs w:val="20"/>
        </w:rPr>
      </w:pPr>
      <w:r w:rsidDel="00000000" w:rsidR="00000000" w:rsidRPr="00000000">
        <w:rPr>
          <w:rtl w:val="0"/>
        </w:rPr>
      </w:r>
    </w:p>
    <w:p w:rsidR="00000000" w:rsidDel="00000000" w:rsidP="00000000" w:rsidRDefault="00000000" w:rsidRPr="00000000" w14:paraId="0000005E">
      <w:pPr>
        <w:rPr>
          <w:b w:val="1"/>
          <w:sz w:val="20"/>
          <w:szCs w:val="20"/>
        </w:rPr>
      </w:pPr>
      <w:r w:rsidDel="00000000" w:rsidR="00000000" w:rsidRPr="00000000">
        <w:rPr>
          <w:b w:val="1"/>
          <w:sz w:val="20"/>
          <w:szCs w:val="20"/>
          <w:rtl w:val="0"/>
        </w:rPr>
        <w:t xml:space="preserve">CRC Land Acknowledgement</w:t>
      </w:r>
    </w:p>
    <w:p w:rsidR="00000000" w:rsidDel="00000000" w:rsidP="00000000" w:rsidRDefault="00000000" w:rsidRPr="00000000" w14:paraId="0000005F">
      <w:pPr>
        <w:rPr>
          <w:sz w:val="20"/>
          <w:szCs w:val="20"/>
        </w:rPr>
      </w:pPr>
      <w:r w:rsidDel="00000000" w:rsidR="00000000" w:rsidRPr="00000000">
        <w:rPr>
          <w:sz w:val="20"/>
          <w:szCs w:val="20"/>
          <w:rtl w:val="0"/>
        </w:rPr>
        <w:t xml:space="preserve">“We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rsidR="00000000" w:rsidDel="00000000" w:rsidP="00000000" w:rsidRDefault="00000000" w:rsidRPr="00000000" w14:paraId="00000060">
      <w:pPr>
        <w:rPr>
          <w:sz w:val="20"/>
          <w:szCs w:val="20"/>
        </w:rPr>
      </w:pPr>
      <w:r w:rsidDel="00000000" w:rsidR="00000000" w:rsidRPr="00000000">
        <w:rPr>
          <w:rtl w:val="0"/>
        </w:rPr>
      </w:r>
    </w:p>
    <w:p w:rsidR="00000000" w:rsidDel="00000000" w:rsidP="00000000" w:rsidRDefault="00000000" w:rsidRPr="00000000" w14:paraId="00000061">
      <w:pPr>
        <w:rPr>
          <w:b w:val="1"/>
          <w:sz w:val="20"/>
          <w:szCs w:val="20"/>
        </w:rPr>
      </w:pPr>
      <w:r w:rsidDel="00000000" w:rsidR="00000000" w:rsidRPr="00000000">
        <w:rPr>
          <w:b w:val="1"/>
          <w:sz w:val="20"/>
          <w:szCs w:val="20"/>
          <w:rtl w:val="0"/>
        </w:rPr>
        <w:t xml:space="preserve">FLC Land Acknowledgement</w:t>
      </w:r>
    </w:p>
    <w:p w:rsidR="00000000" w:rsidDel="00000000" w:rsidP="00000000" w:rsidRDefault="00000000" w:rsidRPr="00000000" w14:paraId="00000062">
      <w:pPr>
        <w:rPr>
          <w:sz w:val="20"/>
          <w:szCs w:val="20"/>
        </w:rPr>
      </w:pPr>
      <w:r w:rsidDel="00000000" w:rsidR="00000000" w:rsidRPr="00000000">
        <w:rPr>
          <w:sz w:val="20"/>
          <w:szCs w:val="20"/>
          <w:rtl w:val="0"/>
        </w:rPr>
        <w:t xml:space="preserve">“We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rsidR="00000000" w:rsidDel="00000000" w:rsidP="00000000" w:rsidRDefault="00000000" w:rsidRPr="00000000" w14:paraId="00000063">
      <w:pPr>
        <w:rPr>
          <w:sz w:val="20"/>
          <w:szCs w:val="20"/>
        </w:rPr>
      </w:pPr>
      <w:r w:rsidDel="00000000" w:rsidR="00000000" w:rsidRPr="00000000">
        <w:rPr>
          <w:rtl w:val="0"/>
        </w:rPr>
      </w:r>
    </w:p>
    <w:p w:rsidR="00000000" w:rsidDel="00000000" w:rsidP="00000000" w:rsidRDefault="00000000" w:rsidRPr="00000000" w14:paraId="00000064">
      <w:pPr>
        <w:rPr>
          <w:b w:val="1"/>
          <w:sz w:val="20"/>
          <w:szCs w:val="20"/>
        </w:rPr>
      </w:pPr>
      <w:r w:rsidDel="00000000" w:rsidR="00000000" w:rsidRPr="00000000">
        <w:rPr>
          <w:b w:val="1"/>
          <w:sz w:val="20"/>
          <w:szCs w:val="20"/>
          <w:rtl w:val="0"/>
        </w:rPr>
        <w:t xml:space="preserve">SCC Land Acknowledgement</w:t>
      </w:r>
    </w:p>
    <w:p w:rsidR="00000000" w:rsidDel="00000000" w:rsidP="00000000" w:rsidRDefault="00000000" w:rsidRPr="00000000" w14:paraId="00000065">
      <w:pPr>
        <w:rPr>
          <w:sz w:val="20"/>
          <w:szCs w:val="20"/>
        </w:rPr>
      </w:pPr>
      <w:r w:rsidDel="00000000" w:rsidR="00000000" w:rsidRPr="00000000">
        <w:rPr>
          <w:sz w:val="20"/>
          <w:szCs w:val="20"/>
          <w:rtl w:val="0"/>
        </w:rPr>
        <w:t xml:space="preserve">“We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sectPr>
      <w:headerReference r:id="rId8" w:type="default"/>
      <w:headerReference r:id="rId9" w:type="first"/>
      <w:footerReference r:id="rId10"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jc w:val="right"/>
      <w:rPr/>
    </w:pPr>
    <w:r w:rsidDel="00000000" w:rsidR="00000000" w:rsidRPr="00000000">
      <w:rPr>
        <w:rtl w:val="0"/>
      </w:rPr>
      <w:tab/>
      <w:tab/>
      <w:t xml:space="preserve">DAS President Paula Cardwell</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1947863" cy="897197"/>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47863" cy="897197"/>
                  </a:xfrm>
                  <a:prstGeom prst="rect"/>
                  <a:ln/>
                </pic:spPr>
              </pic:pic>
            </a:graphicData>
          </a:graphic>
        </wp:anchor>
      </w:drawing>
    </w:r>
  </w:p>
  <w:p w:rsidR="00000000" w:rsidDel="00000000" w:rsidP="00000000" w:rsidRDefault="00000000" w:rsidRPr="00000000" w14:paraId="00000068">
    <w:pPr>
      <w:jc w:val="right"/>
      <w:rPr/>
    </w:pPr>
    <w:r w:rsidDel="00000000" w:rsidR="00000000" w:rsidRPr="00000000">
      <w:rPr>
        <w:rtl w:val="0"/>
      </w:rPr>
      <w:t xml:space="preserve">ARC President Brian Knirk</w:t>
    </w:r>
  </w:p>
  <w:p w:rsidR="00000000" w:rsidDel="00000000" w:rsidP="00000000" w:rsidRDefault="00000000" w:rsidRPr="00000000" w14:paraId="00000069">
    <w:pPr>
      <w:jc w:val="right"/>
      <w:rPr/>
    </w:pPr>
    <w:r w:rsidDel="00000000" w:rsidR="00000000" w:rsidRPr="00000000">
      <w:rPr>
        <w:rtl w:val="0"/>
      </w:rPr>
      <w:t xml:space="preserve">CRC President Jacob Velasquez</w:t>
      <w:tab/>
    </w:r>
  </w:p>
  <w:p w:rsidR="00000000" w:rsidDel="00000000" w:rsidP="00000000" w:rsidRDefault="00000000" w:rsidRPr="00000000" w14:paraId="0000006A">
    <w:pPr>
      <w:jc w:val="right"/>
      <w:rPr/>
    </w:pPr>
    <w:r w:rsidDel="00000000" w:rsidR="00000000" w:rsidRPr="00000000">
      <w:rPr>
        <w:rtl w:val="0"/>
      </w:rPr>
      <w:t xml:space="preserve">FLC President Eric Wada</w:t>
    </w:r>
  </w:p>
  <w:p w:rsidR="00000000" w:rsidDel="00000000" w:rsidP="00000000" w:rsidRDefault="00000000" w:rsidRPr="00000000" w14:paraId="0000006B">
    <w:pPr>
      <w:jc w:val="right"/>
      <w:rPr/>
    </w:pPr>
    <w:r w:rsidDel="00000000" w:rsidR="00000000" w:rsidRPr="00000000">
      <w:rPr>
        <w:rtl w:val="0"/>
      </w:rPr>
      <w:t xml:space="preserve">SCC President Amy Strimling</w:t>
    </w:r>
  </w:p>
  <w:p w:rsidR="00000000" w:rsidDel="00000000" w:rsidP="00000000" w:rsidRDefault="00000000" w:rsidRPr="00000000" w14:paraId="0000006C">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lrccd.zoom.us/j/85212623490?pwd=Sk5WSDhxaExXanRuWC83RjVWUGJ1dz09" TargetMode="External"/><Relationship Id="rId7" Type="http://schemas.openxmlformats.org/officeDocument/2006/relationships/hyperlink" Target="https://asccc.org/events/2025-spring-plenary-session" TargetMode="Externa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