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r>
    </w:p>
    <w:p w:rsidR="00000000" w:rsidDel="00000000" w:rsidP="00000000" w:rsidRDefault="00000000" w:rsidRPr="00000000" w14:paraId="00000002">
      <w:pPr>
        <w:jc w:val="right"/>
        <w:rPr/>
      </w:pPr>
      <w:r w:rsidDel="00000000" w:rsidR="00000000" w:rsidRPr="00000000">
        <w:rPr>
          <w:rtl w:val="0"/>
        </w:rPr>
        <w:tab/>
      </w:r>
    </w:p>
    <w:p w:rsidR="00000000" w:rsidDel="00000000" w:rsidP="00000000" w:rsidRDefault="00000000" w:rsidRPr="00000000" w14:paraId="00000003">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Tuesday, Nov. 5, 2024 - 3:00-5:00 pm</w:t>
      </w:r>
    </w:p>
    <w:p w:rsidR="00000000" w:rsidDel="00000000" w:rsidP="00000000" w:rsidRDefault="00000000" w:rsidRPr="00000000" w14:paraId="00000005">
      <w:pPr>
        <w:jc w:val="center"/>
        <w:rPr>
          <w:b w:val="1"/>
          <w:sz w:val="23"/>
          <w:szCs w:val="23"/>
        </w:rPr>
      </w:pPr>
      <w:r w:rsidDel="00000000" w:rsidR="00000000" w:rsidRPr="00000000">
        <w:rPr>
          <w:b w:val="1"/>
          <w:sz w:val="23"/>
          <w:szCs w:val="23"/>
          <w:rtl w:val="0"/>
        </w:rPr>
        <w:t xml:space="preserve">Teleconference Locations:</w:t>
      </w:r>
    </w:p>
    <w:p w:rsidR="00000000" w:rsidDel="00000000" w:rsidP="00000000" w:rsidRDefault="00000000" w:rsidRPr="00000000" w14:paraId="00000006">
      <w:pPr>
        <w:jc w:val="center"/>
        <w:rPr>
          <w:b w:val="1"/>
          <w:sz w:val="23"/>
          <w:szCs w:val="23"/>
        </w:rPr>
      </w:pPr>
      <w:r w:rsidDel="00000000" w:rsidR="00000000" w:rsidRPr="00000000">
        <w:rPr>
          <w:b w:val="1"/>
          <w:sz w:val="23"/>
          <w:szCs w:val="23"/>
          <w:rtl w:val="0"/>
        </w:rPr>
        <w:t xml:space="preserve">Los Rios District Office Main Conference Room</w:t>
      </w:r>
    </w:p>
    <w:p w:rsidR="00000000" w:rsidDel="00000000" w:rsidP="00000000" w:rsidRDefault="00000000" w:rsidRPr="00000000" w14:paraId="00000007">
      <w:pPr>
        <w:jc w:val="center"/>
        <w:rPr>
          <w:b w:val="1"/>
          <w:sz w:val="23"/>
          <w:szCs w:val="23"/>
        </w:rPr>
      </w:pPr>
      <w:r w:rsidDel="00000000" w:rsidR="00000000" w:rsidRPr="00000000">
        <w:rPr>
          <w:b w:val="1"/>
          <w:sz w:val="23"/>
          <w:szCs w:val="23"/>
          <w:rtl w:val="0"/>
        </w:rPr>
        <w:t xml:space="preserve">ARC: ARC Administration Building Conference Room</w:t>
      </w:r>
    </w:p>
    <w:p w:rsidR="00000000" w:rsidDel="00000000" w:rsidP="00000000" w:rsidRDefault="00000000" w:rsidRPr="00000000" w14:paraId="00000008">
      <w:pPr>
        <w:jc w:val="center"/>
        <w:rPr>
          <w:b w:val="1"/>
          <w:sz w:val="23"/>
          <w:szCs w:val="23"/>
        </w:rPr>
      </w:pPr>
      <w:r w:rsidDel="00000000" w:rsidR="00000000" w:rsidRPr="00000000">
        <w:rPr>
          <w:b w:val="1"/>
          <w:sz w:val="23"/>
          <w:szCs w:val="23"/>
          <w:rtl w:val="0"/>
        </w:rPr>
        <w:t xml:space="preserve">CRC: College Center Conference Room 2, CC-250</w:t>
      </w:r>
    </w:p>
    <w:p w:rsidR="00000000" w:rsidDel="00000000" w:rsidP="00000000" w:rsidRDefault="00000000" w:rsidRPr="00000000" w14:paraId="00000009">
      <w:pPr>
        <w:jc w:val="center"/>
        <w:rPr>
          <w:b w:val="1"/>
          <w:sz w:val="23"/>
          <w:szCs w:val="23"/>
        </w:rPr>
      </w:pPr>
      <w:r w:rsidDel="00000000" w:rsidR="00000000" w:rsidRPr="00000000">
        <w:rPr>
          <w:b w:val="1"/>
          <w:sz w:val="23"/>
          <w:szCs w:val="23"/>
          <w:rtl w:val="0"/>
        </w:rPr>
        <w:t xml:space="preserve">FLC: FL2-145</w:t>
      </w:r>
    </w:p>
    <w:p w:rsidR="00000000" w:rsidDel="00000000" w:rsidP="00000000" w:rsidRDefault="00000000" w:rsidRPr="00000000" w14:paraId="0000000A">
      <w:pPr>
        <w:jc w:val="center"/>
        <w:rPr>
          <w:b w:val="1"/>
          <w:sz w:val="23"/>
          <w:szCs w:val="23"/>
        </w:rPr>
      </w:pPr>
      <w:r w:rsidDel="00000000" w:rsidR="00000000" w:rsidRPr="00000000">
        <w:rPr>
          <w:b w:val="1"/>
          <w:sz w:val="23"/>
          <w:szCs w:val="23"/>
          <w:rtl w:val="0"/>
        </w:rPr>
        <w:t xml:space="preserve">SCC: PAC 135F</w:t>
      </w:r>
    </w:p>
    <w:p w:rsidR="00000000" w:rsidDel="00000000" w:rsidP="00000000" w:rsidRDefault="00000000" w:rsidRPr="00000000" w14:paraId="0000000B">
      <w:pPr>
        <w:jc w:val="center"/>
        <w:rPr>
          <w:b w:val="1"/>
          <w:sz w:val="23"/>
          <w:szCs w:val="23"/>
        </w:rPr>
      </w:pPr>
      <w:r w:rsidDel="00000000" w:rsidR="00000000" w:rsidRPr="00000000">
        <w:rPr>
          <w:b w:val="1"/>
          <w:sz w:val="23"/>
          <w:szCs w:val="23"/>
          <w:rtl w:val="0"/>
        </w:rPr>
        <w:t xml:space="preserve">SCC: RHS 276</w:t>
      </w:r>
    </w:p>
    <w:p w:rsidR="00000000" w:rsidDel="00000000" w:rsidP="00000000" w:rsidRDefault="00000000" w:rsidRPr="00000000" w14:paraId="0000000C">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D">
      <w:pPr>
        <w:rPr>
          <w:b w:val="1"/>
          <w:sz w:val="29"/>
          <w:szCs w:val="29"/>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Land Acknowledgement (SCC)</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13">
      <w:pPr>
        <w:numPr>
          <w:ilvl w:val="1"/>
          <w:numId w:val="1"/>
        </w:numPr>
        <w:ind w:left="1440" w:hanging="360"/>
        <w:rPr>
          <w:sz w:val="20"/>
          <w:szCs w:val="20"/>
        </w:rPr>
      </w:pPr>
      <w:r w:rsidDel="00000000" w:rsidR="00000000" w:rsidRPr="00000000">
        <w:rPr>
          <w:sz w:val="20"/>
          <w:szCs w:val="20"/>
          <w:rtl w:val="0"/>
        </w:rPr>
        <w:t xml:space="preserve">Oct. 15, 2024</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7">
      <w:pPr>
        <w:numPr>
          <w:ilvl w:val="1"/>
          <w:numId w:val="1"/>
        </w:numPr>
        <w:ind w:left="1440" w:hanging="360"/>
        <w:rPr>
          <w:sz w:val="20"/>
          <w:szCs w:val="20"/>
          <w:u w:val="none"/>
        </w:rPr>
      </w:pPr>
      <w:r w:rsidDel="00000000" w:rsidR="00000000" w:rsidRPr="00000000">
        <w:rPr>
          <w:sz w:val="20"/>
          <w:szCs w:val="20"/>
          <w:rtl w:val="0"/>
        </w:rPr>
        <w:t xml:space="preserve">Fall 24 Plenary/Plenary Dinner Plans</w:t>
      </w:r>
    </w:p>
    <w:p w:rsidR="00000000" w:rsidDel="00000000" w:rsidP="00000000" w:rsidRDefault="00000000" w:rsidRPr="00000000" w14:paraId="00000018">
      <w:pPr>
        <w:numPr>
          <w:ilvl w:val="1"/>
          <w:numId w:val="1"/>
        </w:numPr>
        <w:ind w:left="1440" w:hanging="360"/>
        <w:rPr>
          <w:sz w:val="20"/>
          <w:szCs w:val="20"/>
          <w:u w:val="none"/>
        </w:rPr>
      </w:pPr>
      <w:r w:rsidDel="00000000" w:rsidR="00000000" w:rsidRPr="00000000">
        <w:rPr>
          <w:sz w:val="20"/>
          <w:szCs w:val="20"/>
          <w:rtl w:val="0"/>
        </w:rPr>
        <w:t xml:space="preserve">IEPI Meeting Report</w:t>
      </w:r>
    </w:p>
    <w:p w:rsidR="00000000" w:rsidDel="00000000" w:rsidP="00000000" w:rsidRDefault="00000000" w:rsidRPr="00000000" w14:paraId="00000019">
      <w:pPr>
        <w:numPr>
          <w:ilvl w:val="1"/>
          <w:numId w:val="1"/>
        </w:numPr>
        <w:ind w:left="1440" w:hanging="360"/>
        <w:rPr>
          <w:sz w:val="20"/>
          <w:szCs w:val="20"/>
          <w:u w:val="none"/>
        </w:rPr>
      </w:pPr>
      <w:r w:rsidDel="00000000" w:rsidR="00000000" w:rsidRPr="00000000">
        <w:rPr>
          <w:sz w:val="20"/>
          <w:szCs w:val="20"/>
          <w:rtl w:val="0"/>
        </w:rPr>
        <w:t xml:space="preserve">Risk/Waiver Form Request</w:t>
      </w:r>
    </w:p>
    <w:p w:rsidR="00000000" w:rsidDel="00000000" w:rsidP="00000000" w:rsidRDefault="00000000" w:rsidRPr="00000000" w14:paraId="0000001A">
      <w:pPr>
        <w:numPr>
          <w:ilvl w:val="1"/>
          <w:numId w:val="1"/>
        </w:numPr>
        <w:ind w:left="1440" w:hanging="360"/>
        <w:rPr>
          <w:sz w:val="20"/>
          <w:szCs w:val="20"/>
          <w:u w:val="none"/>
        </w:rPr>
      </w:pPr>
      <w:r w:rsidDel="00000000" w:rsidR="00000000" w:rsidRPr="00000000">
        <w:rPr>
          <w:sz w:val="20"/>
          <w:szCs w:val="20"/>
          <w:rtl w:val="0"/>
        </w:rPr>
        <w:t xml:space="preserve">International Education Committee Appointment</w:t>
      </w:r>
    </w:p>
    <w:p w:rsidR="00000000" w:rsidDel="00000000" w:rsidP="00000000" w:rsidRDefault="00000000" w:rsidRPr="00000000" w14:paraId="0000001B">
      <w:pPr>
        <w:numPr>
          <w:ilvl w:val="1"/>
          <w:numId w:val="1"/>
        </w:numPr>
        <w:ind w:left="1440" w:hanging="360"/>
        <w:rPr>
          <w:sz w:val="20"/>
          <w:szCs w:val="20"/>
          <w:u w:val="none"/>
        </w:rPr>
      </w:pPr>
      <w:r w:rsidDel="00000000" w:rsidR="00000000" w:rsidRPr="00000000">
        <w:rPr>
          <w:sz w:val="20"/>
          <w:szCs w:val="20"/>
          <w:rtl w:val="0"/>
        </w:rPr>
        <w:t xml:space="preserve">AI Summit Update</w:t>
      </w:r>
    </w:p>
    <w:p w:rsidR="00000000" w:rsidDel="00000000" w:rsidP="00000000" w:rsidRDefault="00000000" w:rsidRPr="00000000" w14:paraId="0000001C">
      <w:pPr>
        <w:numPr>
          <w:ilvl w:val="1"/>
          <w:numId w:val="1"/>
        </w:numPr>
        <w:ind w:left="1440" w:hanging="360"/>
        <w:rPr>
          <w:sz w:val="20"/>
          <w:szCs w:val="20"/>
          <w:u w:val="none"/>
        </w:rPr>
      </w:pPr>
      <w:r w:rsidDel="00000000" w:rsidR="00000000" w:rsidRPr="00000000">
        <w:rPr>
          <w:sz w:val="20"/>
          <w:szCs w:val="20"/>
          <w:rtl w:val="0"/>
        </w:rPr>
        <w:t xml:space="preserve">AI Policy Issue</w:t>
      </w:r>
    </w:p>
    <w:p w:rsidR="00000000" w:rsidDel="00000000" w:rsidP="00000000" w:rsidRDefault="00000000" w:rsidRPr="00000000" w14:paraId="0000001D">
      <w:pPr>
        <w:numPr>
          <w:ilvl w:val="1"/>
          <w:numId w:val="1"/>
        </w:numPr>
        <w:ind w:left="1440" w:hanging="360"/>
        <w:rPr>
          <w:sz w:val="20"/>
          <w:szCs w:val="20"/>
          <w:u w:val="none"/>
        </w:rPr>
      </w:pPr>
      <w:r w:rsidDel="00000000" w:rsidR="00000000" w:rsidRPr="00000000">
        <w:rPr>
          <w:sz w:val="20"/>
          <w:szCs w:val="20"/>
          <w:rtl w:val="0"/>
        </w:rPr>
        <w:t xml:space="preserve">Chatbot Update</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20">
      <w:pPr>
        <w:numPr>
          <w:ilvl w:val="0"/>
          <w:numId w:val="3"/>
        </w:numPr>
        <w:ind w:left="720" w:hanging="360"/>
        <w:rPr>
          <w:sz w:val="20"/>
          <w:szCs w:val="20"/>
          <w:u w:val="none"/>
        </w:rPr>
      </w:pPr>
      <w:r w:rsidDel="00000000" w:rsidR="00000000" w:rsidRPr="00000000">
        <w:rPr>
          <w:sz w:val="20"/>
          <w:szCs w:val="20"/>
          <w:rtl w:val="0"/>
        </w:rPr>
        <w:t xml:space="preserve">Jason Ralphs - Regulations updates related to Admissions &amp; Records</w:t>
      </w:r>
    </w:p>
    <w:p w:rsidR="00000000" w:rsidDel="00000000" w:rsidP="00000000" w:rsidRDefault="00000000" w:rsidRPr="00000000" w14:paraId="00000021">
      <w:pPr>
        <w:numPr>
          <w:ilvl w:val="0"/>
          <w:numId w:val="3"/>
        </w:numPr>
        <w:ind w:left="720" w:hanging="360"/>
        <w:rPr>
          <w:sz w:val="20"/>
          <w:szCs w:val="20"/>
          <w:u w:val="none"/>
        </w:rPr>
      </w:pPr>
      <w:r w:rsidDel="00000000" w:rsidR="00000000" w:rsidRPr="00000000">
        <w:rPr>
          <w:sz w:val="20"/>
          <w:szCs w:val="20"/>
          <w:rtl w:val="0"/>
        </w:rPr>
        <w:t xml:space="preserve">Sean O’Neil - Update on Dual Enrollment</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24">
      <w:pPr>
        <w:numPr>
          <w:ilvl w:val="0"/>
          <w:numId w:val="4"/>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25">
      <w:pPr>
        <w:numPr>
          <w:ilvl w:val="0"/>
          <w:numId w:val="4"/>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26">
      <w:pPr>
        <w:numPr>
          <w:ilvl w:val="0"/>
          <w:numId w:val="4"/>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7">
      <w:pPr>
        <w:numPr>
          <w:ilvl w:val="0"/>
          <w:numId w:val="4"/>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8">
      <w:pPr>
        <w:numPr>
          <w:ilvl w:val="0"/>
          <w:numId w:val="4"/>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9">
      <w:pPr>
        <w:numPr>
          <w:ilvl w:val="0"/>
          <w:numId w:val="4"/>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A">
      <w:pPr>
        <w:numPr>
          <w:ilvl w:val="0"/>
          <w:numId w:val="4"/>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E">
      <w:pPr>
        <w:numPr>
          <w:ilvl w:val="0"/>
          <w:numId w:val="6"/>
        </w:numPr>
        <w:ind w:left="720" w:hanging="360"/>
        <w:rPr>
          <w:sz w:val="20"/>
          <w:szCs w:val="20"/>
          <w:u w:val="none"/>
        </w:rPr>
      </w:pPr>
      <w:r w:rsidDel="00000000" w:rsidR="00000000" w:rsidRPr="00000000">
        <w:rPr>
          <w:sz w:val="20"/>
          <w:szCs w:val="20"/>
          <w:rtl w:val="0"/>
        </w:rPr>
        <w:t xml:space="preserve">Proposed Faculty Hiring Manual Revision: Proposal to request inclusion of Equity Representative/Faculty Representative in second-level faculty hiring interviews. (First Reading)  </w:t>
      </w:r>
      <w:r w:rsidDel="00000000" w:rsidR="00000000" w:rsidRPr="00000000">
        <w:rPr>
          <w:b w:val="1"/>
          <w:sz w:val="20"/>
          <w:szCs w:val="20"/>
          <w:rtl w:val="0"/>
        </w:rPr>
        <w:t xml:space="preserve">Should this be a resolution?</w:t>
      </w:r>
    </w:p>
    <w:p w:rsidR="00000000" w:rsidDel="00000000" w:rsidP="00000000" w:rsidRDefault="00000000" w:rsidRPr="00000000" w14:paraId="0000002F">
      <w:pPr>
        <w:numPr>
          <w:ilvl w:val="0"/>
          <w:numId w:val="6"/>
        </w:numPr>
        <w:ind w:left="720" w:hanging="360"/>
        <w:rPr>
          <w:sz w:val="20"/>
          <w:szCs w:val="20"/>
          <w:u w:val="none"/>
        </w:rPr>
      </w:pPr>
      <w:r w:rsidDel="00000000" w:rsidR="00000000" w:rsidRPr="00000000">
        <w:rPr>
          <w:sz w:val="20"/>
          <w:szCs w:val="20"/>
          <w:rtl w:val="0"/>
        </w:rPr>
        <w:t xml:space="preserve">Proposed DAS Senate By-Laws Revision: Article 11, Section 2:  No action shall be taken on any item not appearing on the posted agenda. No action shall be taken on any item upon a first reading. Propose adding: The “No action shall be taken on any item upon a first reading rule” is suspendable with a ⅔ majority vote.  (First Reading; By-Laws Revisions require a ⅔ majority vote)</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32">
      <w:pPr>
        <w:numPr>
          <w:ilvl w:val="0"/>
          <w:numId w:val="7"/>
        </w:numPr>
        <w:ind w:left="720" w:hanging="360"/>
        <w:rPr>
          <w:sz w:val="20"/>
          <w:szCs w:val="20"/>
          <w:u w:val="none"/>
        </w:rPr>
      </w:pPr>
      <w:r w:rsidDel="00000000" w:rsidR="00000000" w:rsidRPr="00000000">
        <w:rPr>
          <w:sz w:val="20"/>
          <w:szCs w:val="20"/>
          <w:rtl w:val="0"/>
        </w:rPr>
        <w:t xml:space="preserve">Khanmigo in Canvas</w:t>
      </w:r>
    </w:p>
    <w:p w:rsidR="00000000" w:rsidDel="00000000" w:rsidP="00000000" w:rsidRDefault="00000000" w:rsidRPr="00000000" w14:paraId="00000033">
      <w:pPr>
        <w:numPr>
          <w:ilvl w:val="0"/>
          <w:numId w:val="7"/>
        </w:numPr>
        <w:ind w:left="720" w:hanging="360"/>
        <w:rPr>
          <w:sz w:val="20"/>
          <w:szCs w:val="20"/>
          <w:u w:val="none"/>
        </w:rPr>
      </w:pPr>
      <w:r w:rsidDel="00000000" w:rsidR="00000000" w:rsidRPr="00000000">
        <w:rPr>
          <w:sz w:val="20"/>
          <w:szCs w:val="20"/>
          <w:rtl w:val="0"/>
        </w:rPr>
        <w:t xml:space="preserve">Draft Academic Calendars (26-27 and 26-28)</w:t>
      </w:r>
    </w:p>
    <w:p w:rsidR="00000000" w:rsidDel="00000000" w:rsidP="00000000" w:rsidRDefault="00000000" w:rsidRPr="00000000" w14:paraId="00000034">
      <w:pPr>
        <w:numPr>
          <w:ilvl w:val="0"/>
          <w:numId w:val="7"/>
        </w:numPr>
        <w:ind w:left="720" w:hanging="360"/>
        <w:rPr>
          <w:sz w:val="20"/>
          <w:szCs w:val="20"/>
        </w:rPr>
      </w:pPr>
      <w:r w:rsidDel="00000000" w:rsidR="00000000" w:rsidRPr="00000000">
        <w:rPr>
          <w:sz w:val="20"/>
          <w:szCs w:val="20"/>
          <w:rtl w:val="0"/>
        </w:rPr>
        <w:t xml:space="preserve">Moratorium Task Force Update</w:t>
      </w:r>
    </w:p>
    <w:p w:rsidR="00000000" w:rsidDel="00000000" w:rsidP="00000000" w:rsidRDefault="00000000" w:rsidRPr="00000000" w14:paraId="00000035">
      <w:pPr>
        <w:numPr>
          <w:ilvl w:val="0"/>
          <w:numId w:val="7"/>
        </w:numPr>
        <w:ind w:left="720" w:hanging="360"/>
        <w:rPr>
          <w:sz w:val="20"/>
          <w:szCs w:val="20"/>
          <w:u w:val="none"/>
        </w:rPr>
      </w:pPr>
      <w:r w:rsidDel="00000000" w:rsidR="00000000" w:rsidRPr="00000000">
        <w:rPr>
          <w:sz w:val="20"/>
          <w:szCs w:val="20"/>
          <w:rtl w:val="0"/>
        </w:rPr>
        <w:t xml:space="preserve">CCC Online Education Survey</w:t>
      </w:r>
    </w:p>
    <w:p w:rsidR="00000000" w:rsidDel="00000000" w:rsidP="00000000" w:rsidRDefault="00000000" w:rsidRPr="00000000" w14:paraId="00000036">
      <w:pPr>
        <w:numPr>
          <w:ilvl w:val="0"/>
          <w:numId w:val="7"/>
        </w:numPr>
        <w:ind w:left="720" w:hanging="360"/>
        <w:rPr>
          <w:sz w:val="20"/>
          <w:szCs w:val="20"/>
          <w:u w:val="none"/>
        </w:rPr>
      </w:pPr>
      <w:r w:rsidDel="00000000" w:rsidR="00000000" w:rsidRPr="00000000">
        <w:rPr>
          <w:sz w:val="20"/>
          <w:szCs w:val="20"/>
          <w:rtl w:val="0"/>
        </w:rPr>
        <w:t xml:space="preserve">Status of Equivalency Discussion at SUJIC.</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B">
      <w:pPr>
        <w:numPr>
          <w:ilvl w:val="0"/>
          <w:numId w:val="2"/>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C">
      <w:pPr>
        <w:numPr>
          <w:ilvl w:val="0"/>
          <w:numId w:val="2"/>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D">
      <w:pPr>
        <w:ind w:left="720" w:firstLine="0"/>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F">
      <w:pPr>
        <w:numPr>
          <w:ilvl w:val="0"/>
          <w:numId w:val="5"/>
        </w:numPr>
        <w:ind w:left="720" w:hanging="360"/>
        <w:rPr>
          <w:sz w:val="20"/>
          <w:szCs w:val="20"/>
        </w:rPr>
      </w:pPr>
      <w:r w:rsidDel="00000000" w:rsidR="00000000" w:rsidRPr="00000000">
        <w:rPr>
          <w:sz w:val="20"/>
          <w:szCs w:val="20"/>
          <w:rtl w:val="0"/>
        </w:rPr>
        <w:t xml:space="preserve">Faculty Hiring Manual Revisions: LTT Hiring Process</w:t>
      </w:r>
    </w:p>
    <w:p w:rsidR="00000000" w:rsidDel="00000000" w:rsidP="00000000" w:rsidRDefault="00000000" w:rsidRPr="00000000" w14:paraId="00000040">
      <w:pPr>
        <w:numPr>
          <w:ilvl w:val="0"/>
          <w:numId w:val="5"/>
        </w:numPr>
        <w:ind w:left="720" w:hanging="360"/>
        <w:rPr>
          <w:sz w:val="20"/>
          <w:szCs w:val="20"/>
        </w:rPr>
      </w:pPr>
      <w:r w:rsidDel="00000000" w:rsidR="00000000" w:rsidRPr="00000000">
        <w:rPr>
          <w:sz w:val="20"/>
          <w:szCs w:val="20"/>
          <w:rtl w:val="0"/>
        </w:rPr>
        <w:t xml:space="preserve">By-Laws Revisions: Article 4 Officer Removal; Article 3 Section 2 Secretary/Ex Officio Members</w:t>
      </w:r>
    </w:p>
    <w:p w:rsidR="00000000" w:rsidDel="00000000" w:rsidP="00000000" w:rsidRDefault="00000000" w:rsidRPr="00000000" w14:paraId="00000041">
      <w:pPr>
        <w:numPr>
          <w:ilvl w:val="0"/>
          <w:numId w:val="5"/>
        </w:numPr>
        <w:ind w:left="720" w:hanging="360"/>
        <w:rPr>
          <w:sz w:val="20"/>
          <w:szCs w:val="20"/>
        </w:rPr>
      </w:pPr>
      <w:r w:rsidDel="00000000" w:rsidR="00000000" w:rsidRPr="00000000">
        <w:rPr>
          <w:sz w:val="20"/>
          <w:szCs w:val="20"/>
          <w:rtl w:val="0"/>
        </w:rPr>
        <w:t xml:space="preserve">Faculty Diversity Internship Program (FDIP)</w:t>
      </w:r>
    </w:p>
    <w:p w:rsidR="00000000" w:rsidDel="00000000" w:rsidP="00000000" w:rsidRDefault="00000000" w:rsidRPr="00000000" w14:paraId="00000042">
      <w:pPr>
        <w:numPr>
          <w:ilvl w:val="0"/>
          <w:numId w:val="5"/>
        </w:numPr>
        <w:ind w:left="720" w:hanging="360"/>
        <w:rPr>
          <w:sz w:val="20"/>
          <w:szCs w:val="20"/>
        </w:rPr>
      </w:pPr>
      <w:r w:rsidDel="00000000" w:rsidR="00000000" w:rsidRPr="00000000">
        <w:rPr>
          <w:sz w:val="20"/>
          <w:szCs w:val="20"/>
          <w:rtl w:val="0"/>
        </w:rPr>
        <w:t xml:space="preserve">Strategic enrollment management plan</w:t>
      </w:r>
    </w:p>
    <w:p w:rsidR="00000000" w:rsidDel="00000000" w:rsidP="00000000" w:rsidRDefault="00000000" w:rsidRPr="00000000" w14:paraId="00000043">
      <w:pPr>
        <w:numPr>
          <w:ilvl w:val="0"/>
          <w:numId w:val="5"/>
        </w:numPr>
        <w:ind w:left="720" w:hanging="360"/>
        <w:rPr>
          <w:sz w:val="20"/>
          <w:szCs w:val="20"/>
        </w:rPr>
      </w:pPr>
      <w:r w:rsidDel="00000000" w:rsidR="00000000" w:rsidRPr="00000000">
        <w:rPr>
          <w:sz w:val="20"/>
          <w:szCs w:val="20"/>
          <w:rtl w:val="0"/>
        </w:rPr>
        <w:t xml:space="preserve">District Budget/LAO Report</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numPr>
          <w:ilvl w:val="0"/>
          <w:numId w:val="8"/>
        </w:numPr>
        <w:ind w:left="720" w:hanging="360"/>
        <w:rPr>
          <w:sz w:val="20"/>
          <w:szCs w:val="20"/>
          <w:u w:val="none"/>
        </w:rPr>
      </w:pPr>
      <w:r w:rsidDel="00000000" w:rsidR="00000000" w:rsidRPr="00000000">
        <w:rPr>
          <w:sz w:val="20"/>
          <w:szCs w:val="20"/>
          <w:rtl w:val="0"/>
        </w:rPr>
        <w:t xml:space="preserve">Nov. 7: PREP Subcommittee 9 am</w:t>
      </w:r>
    </w:p>
    <w:p w:rsidR="00000000" w:rsidDel="00000000" w:rsidP="00000000" w:rsidRDefault="00000000" w:rsidRPr="00000000" w14:paraId="00000048">
      <w:pPr>
        <w:numPr>
          <w:ilvl w:val="0"/>
          <w:numId w:val="8"/>
        </w:numPr>
        <w:ind w:left="720" w:hanging="360"/>
        <w:rPr>
          <w:sz w:val="20"/>
          <w:szCs w:val="20"/>
          <w:u w:val="none"/>
        </w:rPr>
      </w:pPr>
      <w:r w:rsidDel="00000000" w:rsidR="00000000" w:rsidRPr="00000000">
        <w:rPr>
          <w:sz w:val="20"/>
          <w:szCs w:val="20"/>
          <w:rtl w:val="0"/>
        </w:rPr>
        <w:t xml:space="preserve">Nov. 7-9: ASCCC Plenary in Visalia</w:t>
      </w:r>
    </w:p>
    <w:p w:rsidR="00000000" w:rsidDel="00000000" w:rsidP="00000000" w:rsidRDefault="00000000" w:rsidRPr="00000000" w14:paraId="00000049">
      <w:pPr>
        <w:numPr>
          <w:ilvl w:val="0"/>
          <w:numId w:val="8"/>
        </w:numPr>
        <w:ind w:left="720" w:hanging="360"/>
        <w:rPr>
          <w:sz w:val="20"/>
          <w:szCs w:val="20"/>
          <w:u w:val="none"/>
        </w:rPr>
      </w:pPr>
      <w:r w:rsidDel="00000000" w:rsidR="00000000" w:rsidRPr="00000000">
        <w:rPr>
          <w:sz w:val="20"/>
          <w:szCs w:val="20"/>
          <w:rtl w:val="0"/>
        </w:rPr>
        <w:t xml:space="preserve">Nov. 15: Program Placement Council 2:30 pm</w:t>
      </w:r>
    </w:p>
    <w:p w:rsidR="00000000" w:rsidDel="00000000" w:rsidP="00000000" w:rsidRDefault="00000000" w:rsidRPr="00000000" w14:paraId="0000004A">
      <w:pPr>
        <w:numPr>
          <w:ilvl w:val="0"/>
          <w:numId w:val="8"/>
        </w:numPr>
        <w:ind w:left="720" w:hanging="360"/>
        <w:rPr>
          <w:sz w:val="20"/>
          <w:szCs w:val="20"/>
          <w:u w:val="none"/>
        </w:rPr>
      </w:pPr>
      <w:r w:rsidDel="00000000" w:rsidR="00000000" w:rsidRPr="00000000">
        <w:rPr>
          <w:sz w:val="20"/>
          <w:szCs w:val="20"/>
          <w:rtl w:val="0"/>
        </w:rPr>
        <w:t xml:space="preserve">Nov. 18: DESSC Meeting 2:00 pm</w:t>
      </w:r>
    </w:p>
    <w:p w:rsidR="00000000" w:rsidDel="00000000" w:rsidP="00000000" w:rsidRDefault="00000000" w:rsidRPr="00000000" w14:paraId="0000004B">
      <w:pPr>
        <w:numPr>
          <w:ilvl w:val="0"/>
          <w:numId w:val="8"/>
        </w:numPr>
        <w:ind w:left="720" w:hanging="360"/>
        <w:rPr>
          <w:sz w:val="20"/>
          <w:szCs w:val="20"/>
          <w:u w:val="none"/>
        </w:rPr>
      </w:pPr>
      <w:r w:rsidDel="00000000" w:rsidR="00000000" w:rsidRPr="00000000">
        <w:rPr>
          <w:sz w:val="20"/>
          <w:szCs w:val="20"/>
          <w:rtl w:val="0"/>
        </w:rPr>
        <w:t xml:space="preserve">Nov. 18: Chancellor’s Cabinet 3 pm</w:t>
      </w:r>
    </w:p>
    <w:p w:rsidR="00000000" w:rsidDel="00000000" w:rsidP="00000000" w:rsidRDefault="00000000" w:rsidRPr="00000000" w14:paraId="0000004C">
      <w:pPr>
        <w:numPr>
          <w:ilvl w:val="0"/>
          <w:numId w:val="8"/>
        </w:numPr>
        <w:ind w:left="720" w:hanging="360"/>
        <w:rPr>
          <w:sz w:val="20"/>
          <w:szCs w:val="20"/>
          <w:u w:val="none"/>
        </w:rPr>
      </w:pPr>
      <w:r w:rsidDel="00000000" w:rsidR="00000000" w:rsidRPr="00000000">
        <w:rPr>
          <w:sz w:val="20"/>
          <w:szCs w:val="20"/>
          <w:rtl w:val="0"/>
        </w:rPr>
        <w:t xml:space="preserve">Nov. 19: DAS Meeting</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spacing w:after="240" w:before="240" w:lineRule="auto"/>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ind w:left="720" w:firstLine="0"/>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E">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61">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64">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67">
    <w:pPr>
      <w:jc w:val="right"/>
      <w:rPr/>
    </w:pPr>
    <w:r w:rsidDel="00000000" w:rsidR="00000000" w:rsidRPr="00000000">
      <w:rPr>
        <w:rtl w:val="0"/>
      </w:rPr>
      <w:t xml:space="preserve">ARC President Brian Knirk</w:t>
    </w:r>
  </w:p>
  <w:p w:rsidR="00000000" w:rsidDel="00000000" w:rsidP="00000000" w:rsidRDefault="00000000" w:rsidRPr="00000000" w14:paraId="00000068">
    <w:pPr>
      <w:jc w:val="right"/>
      <w:rPr/>
    </w:pPr>
    <w:r w:rsidDel="00000000" w:rsidR="00000000" w:rsidRPr="00000000">
      <w:rPr>
        <w:rtl w:val="0"/>
      </w:rPr>
      <w:t xml:space="preserve">CRC President Jacob Velasquez</w:t>
      <w:tab/>
    </w:r>
  </w:p>
  <w:p w:rsidR="00000000" w:rsidDel="00000000" w:rsidP="00000000" w:rsidRDefault="00000000" w:rsidRPr="00000000" w14:paraId="00000069">
    <w:pPr>
      <w:jc w:val="right"/>
      <w:rPr/>
    </w:pPr>
    <w:r w:rsidDel="00000000" w:rsidR="00000000" w:rsidRPr="00000000">
      <w:rPr>
        <w:rtl w:val="0"/>
      </w:rPr>
      <w:t xml:space="preserve">FLC President Eric Wada</w:t>
    </w:r>
  </w:p>
  <w:p w:rsidR="00000000" w:rsidDel="00000000" w:rsidP="00000000" w:rsidRDefault="00000000" w:rsidRPr="00000000" w14:paraId="0000006A">
    <w:pPr>
      <w:jc w:val="right"/>
      <w:rPr/>
    </w:pPr>
    <w:r w:rsidDel="00000000" w:rsidR="00000000" w:rsidRPr="00000000">
      <w:rPr>
        <w:rtl w:val="0"/>
      </w:rPr>
      <w:t xml:space="preserve">SCC President Amy Strimling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