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373FD" w14:textId="77777777" w:rsidR="00D21707" w:rsidRDefault="00D21707">
      <w:pPr>
        <w:pBdr>
          <w:top w:val="nil"/>
          <w:left w:val="nil"/>
          <w:bottom w:val="nil"/>
          <w:right w:val="nil"/>
          <w:between w:val="nil"/>
        </w:pBdr>
        <w:ind w:right="27"/>
        <w:jc w:val="center"/>
        <w:rPr>
          <w:rFonts w:ascii="Calibri" w:eastAsia="Calibri" w:hAnsi="Calibri" w:cs="Calibri"/>
          <w:b/>
          <w:color w:val="01050A"/>
          <w:sz w:val="26"/>
          <w:szCs w:val="26"/>
        </w:rPr>
      </w:pPr>
    </w:p>
    <w:p w14:paraId="7A757817" w14:textId="77777777" w:rsidR="00D21707" w:rsidRDefault="00DD568F">
      <w:pPr>
        <w:pBdr>
          <w:top w:val="nil"/>
          <w:left w:val="nil"/>
          <w:bottom w:val="nil"/>
          <w:right w:val="nil"/>
          <w:between w:val="nil"/>
        </w:pBdr>
        <w:ind w:right="27"/>
        <w:jc w:val="center"/>
        <w:rPr>
          <w:rFonts w:ascii="Calibri" w:eastAsia="Calibri" w:hAnsi="Calibri" w:cs="Calibri"/>
          <w:b/>
          <w:color w:val="01050A"/>
          <w:sz w:val="26"/>
          <w:szCs w:val="26"/>
        </w:rPr>
      </w:pPr>
      <w:r>
        <w:rPr>
          <w:rFonts w:ascii="Calibri" w:eastAsia="Calibri" w:hAnsi="Calibri" w:cs="Calibri"/>
          <w:b/>
          <w:color w:val="01050A"/>
          <w:sz w:val="26"/>
          <w:szCs w:val="26"/>
        </w:rPr>
        <w:t>District Academic Senate (DAS) Meeting Draft Minutes</w:t>
      </w:r>
    </w:p>
    <w:p w14:paraId="078CF9A1" w14:textId="77777777" w:rsidR="00D21707" w:rsidRDefault="00DD568F">
      <w:pPr>
        <w:pBdr>
          <w:top w:val="nil"/>
          <w:left w:val="nil"/>
          <w:bottom w:val="nil"/>
          <w:right w:val="nil"/>
          <w:between w:val="nil"/>
        </w:pBdr>
        <w:jc w:val="center"/>
        <w:rPr>
          <w:rFonts w:ascii="Calibri" w:eastAsia="Calibri" w:hAnsi="Calibri" w:cs="Calibri"/>
          <w:b/>
          <w:color w:val="01050A"/>
          <w:sz w:val="22"/>
          <w:szCs w:val="22"/>
        </w:rPr>
      </w:pPr>
      <w:r>
        <w:rPr>
          <w:rFonts w:ascii="Calibri" w:eastAsia="Calibri" w:hAnsi="Calibri" w:cs="Calibri"/>
          <w:b/>
          <w:color w:val="01050A"/>
          <w:sz w:val="22"/>
          <w:szCs w:val="22"/>
        </w:rPr>
        <w:t>Tuesday, May 2</w:t>
      </w:r>
      <w:r>
        <w:rPr>
          <w:rFonts w:ascii="Calibri" w:eastAsia="Calibri" w:hAnsi="Calibri" w:cs="Calibri"/>
          <w:b/>
          <w:color w:val="01050A"/>
          <w:sz w:val="22"/>
          <w:szCs w:val="22"/>
          <w:vertAlign w:val="superscript"/>
        </w:rPr>
        <w:t>nd</w:t>
      </w:r>
      <w:r>
        <w:rPr>
          <w:rFonts w:ascii="Calibri" w:eastAsia="Calibri" w:hAnsi="Calibri" w:cs="Calibri"/>
          <w:b/>
          <w:color w:val="01050A"/>
          <w:sz w:val="22"/>
          <w:szCs w:val="22"/>
        </w:rPr>
        <w:t>, 2023 - 3:00 -5:00 pm</w:t>
      </w:r>
    </w:p>
    <w:p w14:paraId="46513EEC" w14:textId="77777777" w:rsidR="00D21707" w:rsidRDefault="00DD568F">
      <w:pPr>
        <w:pBdr>
          <w:top w:val="nil"/>
          <w:left w:val="nil"/>
          <w:bottom w:val="nil"/>
          <w:right w:val="nil"/>
          <w:between w:val="nil"/>
        </w:pBdr>
        <w:jc w:val="center"/>
        <w:rPr>
          <w:rFonts w:ascii="Calibri" w:eastAsia="Calibri" w:hAnsi="Calibri" w:cs="Calibri"/>
          <w:color w:val="01050A"/>
          <w:sz w:val="22"/>
          <w:szCs w:val="22"/>
        </w:rPr>
      </w:pPr>
      <w:r>
        <w:rPr>
          <w:rFonts w:ascii="Calibri" w:eastAsia="Calibri" w:hAnsi="Calibri" w:cs="Calibri"/>
          <w:color w:val="01050A"/>
          <w:sz w:val="22"/>
          <w:szCs w:val="22"/>
        </w:rPr>
        <w:t>Teleconference meeting locations:</w:t>
      </w:r>
    </w:p>
    <w:p w14:paraId="35E7CEBC" w14:textId="77777777" w:rsidR="00D21707" w:rsidRDefault="00DD568F">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Los Rios District Office Main Conference Room</w:t>
      </w:r>
    </w:p>
    <w:p w14:paraId="18F2C476" w14:textId="77777777" w:rsidR="00D21707" w:rsidRDefault="00DD568F">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ARC: ARC Administration Building Conference Room</w:t>
      </w:r>
    </w:p>
    <w:p w14:paraId="3467A541" w14:textId="77777777" w:rsidR="00D21707" w:rsidRDefault="00DD568F">
      <w:pPr>
        <w:pBdr>
          <w:top w:val="nil"/>
          <w:left w:val="nil"/>
          <w:bottom w:val="nil"/>
          <w:right w:val="nil"/>
          <w:between w:val="nil"/>
        </w:pBdr>
        <w:jc w:val="center"/>
        <w:rPr>
          <w:rFonts w:ascii="Calibri" w:eastAsia="Calibri" w:hAnsi="Calibri" w:cs="Calibri"/>
          <w:b/>
          <w:color w:val="000000"/>
          <w:sz w:val="20"/>
          <w:szCs w:val="20"/>
          <w:highlight w:val="white"/>
        </w:rPr>
      </w:pPr>
      <w:r>
        <w:rPr>
          <w:rFonts w:ascii="Calibri" w:eastAsia="Calibri" w:hAnsi="Calibri" w:cs="Calibri"/>
          <w:b/>
          <w:color w:val="000000"/>
          <w:sz w:val="20"/>
          <w:szCs w:val="20"/>
        </w:rPr>
        <w:t xml:space="preserve">CRC: </w:t>
      </w:r>
      <w:r>
        <w:rPr>
          <w:rFonts w:ascii="Calibri" w:eastAsia="Calibri" w:hAnsi="Calibri" w:cs="Calibri"/>
          <w:b/>
          <w:color w:val="000000"/>
          <w:sz w:val="20"/>
          <w:szCs w:val="20"/>
          <w:highlight w:val="white"/>
        </w:rPr>
        <w:t>Learning Resource Center (LRC) -125</w:t>
      </w:r>
    </w:p>
    <w:p w14:paraId="073B85E9" w14:textId="77777777" w:rsidR="00D21707" w:rsidRDefault="00DD568F">
      <w:pPr>
        <w:pBdr>
          <w:top w:val="nil"/>
          <w:left w:val="nil"/>
          <w:bottom w:val="nil"/>
          <w:right w:val="nil"/>
          <w:between w:val="nil"/>
        </w:pBdr>
        <w:jc w:val="center"/>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FLC: FL2-145</w:t>
      </w:r>
    </w:p>
    <w:p w14:paraId="118CE036" w14:textId="77777777" w:rsidR="00D21707" w:rsidRDefault="00DD568F">
      <w:pPr>
        <w:pBdr>
          <w:top w:val="nil"/>
          <w:left w:val="nil"/>
          <w:bottom w:val="nil"/>
          <w:right w:val="nil"/>
          <w:between w:val="nil"/>
        </w:pBdr>
        <w:jc w:val="center"/>
        <w:rPr>
          <w:rFonts w:ascii="Calibri" w:eastAsia="Calibri" w:hAnsi="Calibri" w:cs="Calibri"/>
          <w:b/>
          <w:color w:val="000000"/>
          <w:sz w:val="20"/>
          <w:szCs w:val="20"/>
          <w:highlight w:val="white"/>
        </w:rPr>
      </w:pPr>
      <w:r>
        <w:rPr>
          <w:rFonts w:ascii="Calibri" w:eastAsia="Calibri" w:hAnsi="Calibri" w:cs="Calibri"/>
          <w:b/>
          <w:color w:val="000000"/>
          <w:sz w:val="20"/>
          <w:szCs w:val="20"/>
          <w:highlight w:val="white"/>
        </w:rPr>
        <w:t>SCC: Student Center 105</w:t>
      </w:r>
    </w:p>
    <w:p w14:paraId="648243AB" w14:textId="77777777" w:rsidR="00D21707" w:rsidRDefault="00000000">
      <w:pPr>
        <w:pBdr>
          <w:top w:val="nil"/>
          <w:left w:val="nil"/>
          <w:bottom w:val="nil"/>
          <w:right w:val="nil"/>
          <w:between w:val="nil"/>
        </w:pBdr>
        <w:spacing w:before="120" w:after="120"/>
        <w:jc w:val="center"/>
        <w:rPr>
          <w:rFonts w:ascii="Calibri" w:eastAsia="Calibri" w:hAnsi="Calibri" w:cs="Calibri"/>
          <w:color w:val="01050A"/>
          <w:sz w:val="20"/>
          <w:szCs w:val="20"/>
        </w:rPr>
      </w:pPr>
      <w:hyperlink r:id="rId8">
        <w:r w:rsidR="00DD568F">
          <w:rPr>
            <w:rFonts w:ascii="Calibri" w:eastAsia="Calibri" w:hAnsi="Calibri" w:cs="Calibri"/>
            <w:color w:val="0000FF"/>
            <w:sz w:val="20"/>
            <w:szCs w:val="20"/>
            <w:u w:val="single"/>
          </w:rPr>
          <w:t>https://lrccd.zoom.us/j/84695861936?pwd=alhnSjMwTTAyRndOL1J0aTZNNHNSdz09</w:t>
        </w:r>
      </w:hyperlink>
    </w:p>
    <w:p w14:paraId="746ADEF8" w14:textId="77777777" w:rsidR="00D21707" w:rsidRDefault="00DD568F">
      <w:pPr>
        <w:pBdr>
          <w:top w:val="nil"/>
          <w:left w:val="nil"/>
          <w:bottom w:val="nil"/>
          <w:right w:val="nil"/>
          <w:between w:val="nil"/>
        </w:pBdr>
        <w:spacing w:before="120" w:after="120"/>
        <w:jc w:val="center"/>
        <w:rPr>
          <w:rFonts w:ascii="Calibri" w:eastAsia="Calibri" w:hAnsi="Calibri" w:cs="Calibri"/>
          <w:color w:val="01050A"/>
          <w:sz w:val="20"/>
          <w:szCs w:val="20"/>
        </w:rPr>
      </w:pPr>
      <w:r>
        <w:rPr>
          <w:rFonts w:ascii="Calibri" w:eastAsia="Calibri" w:hAnsi="Calibri" w:cs="Calibri"/>
          <w:color w:val="01050A"/>
          <w:sz w:val="20"/>
          <w:szCs w:val="20"/>
        </w:rPr>
        <w:t xml:space="preserve">Meeting ID: 846 9586 </w:t>
      </w:r>
      <w:proofErr w:type="gramStart"/>
      <w:r>
        <w:rPr>
          <w:rFonts w:ascii="Calibri" w:eastAsia="Calibri" w:hAnsi="Calibri" w:cs="Calibri"/>
          <w:color w:val="01050A"/>
          <w:sz w:val="20"/>
          <w:szCs w:val="20"/>
        </w:rPr>
        <w:t>1936  Passcode</w:t>
      </w:r>
      <w:proofErr w:type="gramEnd"/>
      <w:r>
        <w:rPr>
          <w:rFonts w:ascii="Calibri" w:eastAsia="Calibri" w:hAnsi="Calibri" w:cs="Calibri"/>
          <w:color w:val="01050A"/>
          <w:sz w:val="20"/>
          <w:szCs w:val="20"/>
        </w:rPr>
        <w:t xml:space="preserve">: </w:t>
      </w:r>
      <w:proofErr w:type="spellStart"/>
      <w:r>
        <w:rPr>
          <w:rFonts w:ascii="Calibri" w:eastAsia="Calibri" w:hAnsi="Calibri" w:cs="Calibri"/>
          <w:color w:val="01050A"/>
          <w:sz w:val="20"/>
          <w:szCs w:val="20"/>
        </w:rPr>
        <w:t>LosRios</w:t>
      </w:r>
      <w:proofErr w:type="spellEnd"/>
    </w:p>
    <w:tbl>
      <w:tblPr>
        <w:tblStyle w:val="a"/>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49"/>
        <w:gridCol w:w="957"/>
        <w:gridCol w:w="4507"/>
        <w:gridCol w:w="1077"/>
      </w:tblGrid>
      <w:tr w:rsidR="00D21707" w14:paraId="78E74073"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42F8C6DB"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Name</w:t>
            </w:r>
          </w:p>
        </w:tc>
        <w:tc>
          <w:tcPr>
            <w:tcW w:w="957" w:type="dxa"/>
            <w:tcBorders>
              <w:top w:val="single" w:sz="4" w:space="0" w:color="000000"/>
              <w:left w:val="single" w:sz="4" w:space="0" w:color="000000"/>
              <w:bottom w:val="single" w:sz="4" w:space="0" w:color="000000"/>
              <w:right w:val="single" w:sz="4" w:space="0" w:color="000000"/>
            </w:tcBorders>
          </w:tcPr>
          <w:p w14:paraId="5CF195A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Campus</w:t>
            </w:r>
          </w:p>
        </w:tc>
        <w:tc>
          <w:tcPr>
            <w:tcW w:w="4507" w:type="dxa"/>
            <w:tcBorders>
              <w:top w:val="single" w:sz="4" w:space="0" w:color="000000"/>
              <w:left w:val="single" w:sz="4" w:space="0" w:color="000000"/>
              <w:bottom w:val="single" w:sz="4" w:space="0" w:color="000000"/>
              <w:right w:val="single" w:sz="4" w:space="0" w:color="000000"/>
            </w:tcBorders>
          </w:tcPr>
          <w:p w14:paraId="3B06F632"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Role</w:t>
            </w:r>
          </w:p>
        </w:tc>
        <w:tc>
          <w:tcPr>
            <w:tcW w:w="1077" w:type="dxa"/>
            <w:tcBorders>
              <w:top w:val="single" w:sz="4" w:space="0" w:color="000000"/>
              <w:left w:val="single" w:sz="4" w:space="0" w:color="000000"/>
              <w:bottom w:val="single" w:sz="4" w:space="0" w:color="000000"/>
              <w:right w:val="single" w:sz="4" w:space="0" w:color="000000"/>
            </w:tcBorders>
          </w:tcPr>
          <w:p w14:paraId="151F9D6E"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Present</w:t>
            </w:r>
          </w:p>
        </w:tc>
      </w:tr>
      <w:tr w:rsidR="00D21707" w14:paraId="2B07BBF6"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5AA0848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Alisa Shubb</w:t>
            </w:r>
          </w:p>
        </w:tc>
        <w:tc>
          <w:tcPr>
            <w:tcW w:w="957" w:type="dxa"/>
            <w:tcBorders>
              <w:top w:val="single" w:sz="4" w:space="0" w:color="000000"/>
              <w:left w:val="single" w:sz="4" w:space="0" w:color="000000"/>
              <w:bottom w:val="single" w:sz="4" w:space="0" w:color="000000"/>
              <w:right w:val="single" w:sz="4" w:space="0" w:color="000000"/>
            </w:tcBorders>
          </w:tcPr>
          <w:p w14:paraId="5B08CF30"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ARC</w:t>
            </w:r>
          </w:p>
        </w:tc>
        <w:tc>
          <w:tcPr>
            <w:tcW w:w="4507" w:type="dxa"/>
            <w:tcBorders>
              <w:top w:val="single" w:sz="4" w:space="0" w:color="000000"/>
              <w:left w:val="single" w:sz="4" w:space="0" w:color="000000"/>
              <w:bottom w:val="single" w:sz="4" w:space="0" w:color="000000"/>
              <w:right w:val="single" w:sz="4" w:space="0" w:color="000000"/>
            </w:tcBorders>
          </w:tcPr>
          <w:p w14:paraId="7C013B5A"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District 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564EE082"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43C51D36"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62C292F3"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David McCusker</w:t>
            </w:r>
          </w:p>
        </w:tc>
        <w:tc>
          <w:tcPr>
            <w:tcW w:w="957" w:type="dxa"/>
            <w:tcBorders>
              <w:top w:val="single" w:sz="4" w:space="0" w:color="000000"/>
              <w:left w:val="single" w:sz="4" w:space="0" w:color="000000"/>
              <w:bottom w:val="single" w:sz="4" w:space="0" w:color="000000"/>
              <w:right w:val="single" w:sz="4" w:space="0" w:color="000000"/>
            </w:tcBorders>
          </w:tcPr>
          <w:p w14:paraId="5D8C5229"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ARC</w:t>
            </w:r>
          </w:p>
        </w:tc>
        <w:tc>
          <w:tcPr>
            <w:tcW w:w="4507" w:type="dxa"/>
            <w:tcBorders>
              <w:top w:val="single" w:sz="4" w:space="0" w:color="000000"/>
              <w:left w:val="single" w:sz="4" w:space="0" w:color="000000"/>
              <w:bottom w:val="single" w:sz="4" w:space="0" w:color="000000"/>
              <w:right w:val="single" w:sz="4" w:space="0" w:color="000000"/>
            </w:tcBorders>
          </w:tcPr>
          <w:p w14:paraId="6B38DF9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District 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7FE65E85" w14:textId="77777777" w:rsidR="00D21707" w:rsidRDefault="00DD568F">
            <w:pPr>
              <w:spacing w:line="276" w:lineRule="auto"/>
              <w:jc w:val="center"/>
              <w:rPr>
                <w:color w:val="000000"/>
                <w:sz w:val="18"/>
                <w:szCs w:val="18"/>
              </w:rPr>
            </w:pPr>
            <w:r>
              <w:rPr>
                <w:color w:val="000000"/>
                <w:sz w:val="18"/>
                <w:szCs w:val="18"/>
              </w:rPr>
              <w:t>x</w:t>
            </w:r>
          </w:p>
        </w:tc>
      </w:tr>
      <w:tr w:rsidR="00D21707" w14:paraId="3ECE7C4D"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7BFE750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Carina Hoffpauir</w:t>
            </w:r>
          </w:p>
        </w:tc>
        <w:tc>
          <w:tcPr>
            <w:tcW w:w="957" w:type="dxa"/>
            <w:tcBorders>
              <w:top w:val="single" w:sz="4" w:space="0" w:color="000000"/>
              <w:left w:val="single" w:sz="4" w:space="0" w:color="000000"/>
              <w:bottom w:val="single" w:sz="4" w:space="0" w:color="000000"/>
              <w:right w:val="single" w:sz="4" w:space="0" w:color="000000"/>
            </w:tcBorders>
          </w:tcPr>
          <w:p w14:paraId="6BDDB57C"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ARC</w:t>
            </w:r>
          </w:p>
        </w:tc>
        <w:tc>
          <w:tcPr>
            <w:tcW w:w="4507" w:type="dxa"/>
            <w:tcBorders>
              <w:top w:val="single" w:sz="4" w:space="0" w:color="000000"/>
              <w:left w:val="single" w:sz="4" w:space="0" w:color="000000"/>
              <w:bottom w:val="single" w:sz="4" w:space="0" w:color="000000"/>
              <w:right w:val="single" w:sz="4" w:space="0" w:color="000000"/>
            </w:tcBorders>
          </w:tcPr>
          <w:p w14:paraId="33884BC3"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0ECF391B"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753F2F93"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1283785B"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Brian Knirk</w:t>
            </w:r>
          </w:p>
        </w:tc>
        <w:tc>
          <w:tcPr>
            <w:tcW w:w="957" w:type="dxa"/>
            <w:tcBorders>
              <w:top w:val="single" w:sz="4" w:space="0" w:color="000000"/>
              <w:left w:val="single" w:sz="4" w:space="0" w:color="000000"/>
              <w:bottom w:val="single" w:sz="4" w:space="0" w:color="000000"/>
              <w:right w:val="single" w:sz="4" w:space="0" w:color="000000"/>
            </w:tcBorders>
          </w:tcPr>
          <w:p w14:paraId="58AD017D"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ARC</w:t>
            </w:r>
          </w:p>
        </w:tc>
        <w:tc>
          <w:tcPr>
            <w:tcW w:w="4507" w:type="dxa"/>
            <w:tcBorders>
              <w:top w:val="single" w:sz="4" w:space="0" w:color="000000"/>
              <w:left w:val="single" w:sz="4" w:space="0" w:color="000000"/>
              <w:bottom w:val="single" w:sz="4" w:space="0" w:color="000000"/>
              <w:right w:val="single" w:sz="4" w:space="0" w:color="000000"/>
            </w:tcBorders>
          </w:tcPr>
          <w:p w14:paraId="001F0EBA"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4284A1C7"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2D27C206"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1411124A"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Veronica Lopez</w:t>
            </w:r>
          </w:p>
        </w:tc>
        <w:tc>
          <w:tcPr>
            <w:tcW w:w="957" w:type="dxa"/>
            <w:tcBorders>
              <w:top w:val="single" w:sz="4" w:space="0" w:color="000000"/>
              <w:left w:val="single" w:sz="4" w:space="0" w:color="000000"/>
              <w:bottom w:val="single" w:sz="4" w:space="0" w:color="000000"/>
              <w:right w:val="single" w:sz="4" w:space="0" w:color="000000"/>
            </w:tcBorders>
          </w:tcPr>
          <w:p w14:paraId="6DF76C5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ARC</w:t>
            </w:r>
          </w:p>
        </w:tc>
        <w:tc>
          <w:tcPr>
            <w:tcW w:w="4507" w:type="dxa"/>
            <w:tcBorders>
              <w:top w:val="single" w:sz="4" w:space="0" w:color="000000"/>
              <w:left w:val="single" w:sz="4" w:space="0" w:color="000000"/>
              <w:bottom w:val="single" w:sz="4" w:space="0" w:color="000000"/>
              <w:right w:val="single" w:sz="4" w:space="0" w:color="000000"/>
            </w:tcBorders>
          </w:tcPr>
          <w:p w14:paraId="4803F5B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5AF61245"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280931E6"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694B3BAA"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Alisa Shubb</w:t>
            </w:r>
          </w:p>
        </w:tc>
        <w:tc>
          <w:tcPr>
            <w:tcW w:w="957" w:type="dxa"/>
            <w:tcBorders>
              <w:top w:val="single" w:sz="4" w:space="0" w:color="000000"/>
              <w:left w:val="single" w:sz="4" w:space="0" w:color="000000"/>
              <w:bottom w:val="single" w:sz="4" w:space="0" w:color="000000"/>
              <w:right w:val="single" w:sz="4" w:space="0" w:color="000000"/>
            </w:tcBorders>
          </w:tcPr>
          <w:p w14:paraId="063CE0A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ARC</w:t>
            </w:r>
          </w:p>
        </w:tc>
        <w:tc>
          <w:tcPr>
            <w:tcW w:w="4507" w:type="dxa"/>
            <w:tcBorders>
              <w:top w:val="single" w:sz="4" w:space="0" w:color="000000"/>
              <w:left w:val="single" w:sz="4" w:space="0" w:color="000000"/>
              <w:bottom w:val="single" w:sz="4" w:space="0" w:color="000000"/>
              <w:right w:val="single" w:sz="4" w:space="0" w:color="000000"/>
            </w:tcBorders>
          </w:tcPr>
          <w:p w14:paraId="6882E564"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00A72A2A"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3067DAEB"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03CC179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Scott Crosier</w:t>
            </w:r>
          </w:p>
        </w:tc>
        <w:tc>
          <w:tcPr>
            <w:tcW w:w="957" w:type="dxa"/>
            <w:tcBorders>
              <w:top w:val="single" w:sz="4" w:space="0" w:color="000000"/>
              <w:left w:val="single" w:sz="4" w:space="0" w:color="000000"/>
              <w:bottom w:val="single" w:sz="4" w:space="0" w:color="000000"/>
              <w:right w:val="single" w:sz="4" w:space="0" w:color="000000"/>
            </w:tcBorders>
          </w:tcPr>
          <w:p w14:paraId="47B151A2"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CRC</w:t>
            </w:r>
          </w:p>
        </w:tc>
        <w:tc>
          <w:tcPr>
            <w:tcW w:w="4507" w:type="dxa"/>
            <w:tcBorders>
              <w:top w:val="single" w:sz="4" w:space="0" w:color="000000"/>
              <w:left w:val="single" w:sz="4" w:space="0" w:color="000000"/>
              <w:bottom w:val="single" w:sz="4" w:space="0" w:color="000000"/>
              <w:right w:val="single" w:sz="4" w:space="0" w:color="000000"/>
            </w:tcBorders>
          </w:tcPr>
          <w:p w14:paraId="7895934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1D3FB74E"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01C06470"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1B4629F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Lisa-Marie Mederos</w:t>
            </w:r>
          </w:p>
        </w:tc>
        <w:tc>
          <w:tcPr>
            <w:tcW w:w="957" w:type="dxa"/>
            <w:tcBorders>
              <w:top w:val="single" w:sz="4" w:space="0" w:color="000000"/>
              <w:left w:val="single" w:sz="4" w:space="0" w:color="000000"/>
              <w:bottom w:val="single" w:sz="4" w:space="0" w:color="000000"/>
              <w:right w:val="single" w:sz="4" w:space="0" w:color="000000"/>
            </w:tcBorders>
          </w:tcPr>
          <w:p w14:paraId="6DC48BD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CRC</w:t>
            </w:r>
          </w:p>
        </w:tc>
        <w:tc>
          <w:tcPr>
            <w:tcW w:w="4507" w:type="dxa"/>
            <w:tcBorders>
              <w:top w:val="single" w:sz="4" w:space="0" w:color="000000"/>
              <w:left w:val="single" w:sz="4" w:space="0" w:color="000000"/>
              <w:bottom w:val="single" w:sz="4" w:space="0" w:color="000000"/>
              <w:right w:val="single" w:sz="4" w:space="0" w:color="000000"/>
            </w:tcBorders>
          </w:tcPr>
          <w:p w14:paraId="2836CB1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591B2752" w14:textId="77777777" w:rsidR="00D21707" w:rsidRDefault="00DD568F">
            <w:pPr>
              <w:jc w:val="center"/>
              <w:rPr>
                <w:rFonts w:ascii="Trebuchet MS" w:eastAsia="Trebuchet MS" w:hAnsi="Trebuchet MS" w:cs="Trebuchet MS"/>
                <w:sz w:val="17"/>
                <w:szCs w:val="17"/>
              </w:rPr>
            </w:pPr>
            <w:r>
              <w:rPr>
                <w:rFonts w:ascii="Trebuchet MS" w:eastAsia="Trebuchet MS" w:hAnsi="Trebuchet MS" w:cs="Trebuchet MS"/>
                <w:sz w:val="17"/>
                <w:szCs w:val="17"/>
              </w:rPr>
              <w:t>x</w:t>
            </w:r>
          </w:p>
        </w:tc>
      </w:tr>
      <w:tr w:rsidR="00D21707" w14:paraId="13400644"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4CD9C287"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Jacob Velasquez</w:t>
            </w:r>
          </w:p>
        </w:tc>
        <w:tc>
          <w:tcPr>
            <w:tcW w:w="957" w:type="dxa"/>
            <w:tcBorders>
              <w:top w:val="single" w:sz="4" w:space="0" w:color="000000"/>
              <w:left w:val="single" w:sz="4" w:space="0" w:color="000000"/>
              <w:bottom w:val="single" w:sz="4" w:space="0" w:color="000000"/>
              <w:right w:val="single" w:sz="4" w:space="0" w:color="000000"/>
            </w:tcBorders>
          </w:tcPr>
          <w:p w14:paraId="59088478"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CRC</w:t>
            </w:r>
          </w:p>
        </w:tc>
        <w:tc>
          <w:tcPr>
            <w:tcW w:w="4507" w:type="dxa"/>
            <w:tcBorders>
              <w:top w:val="single" w:sz="4" w:space="0" w:color="000000"/>
              <w:left w:val="single" w:sz="4" w:space="0" w:color="000000"/>
              <w:bottom w:val="single" w:sz="4" w:space="0" w:color="000000"/>
              <w:right w:val="single" w:sz="4" w:space="0" w:color="000000"/>
            </w:tcBorders>
          </w:tcPr>
          <w:p w14:paraId="36CECEC1"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36DE8FD1"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78E8EA0C"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1A3D212B"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Greg Beyrer</w:t>
            </w:r>
          </w:p>
        </w:tc>
        <w:tc>
          <w:tcPr>
            <w:tcW w:w="957" w:type="dxa"/>
            <w:tcBorders>
              <w:top w:val="single" w:sz="4" w:space="0" w:color="000000"/>
              <w:left w:val="single" w:sz="4" w:space="0" w:color="000000"/>
              <w:bottom w:val="single" w:sz="4" w:space="0" w:color="000000"/>
              <w:right w:val="single" w:sz="4" w:space="0" w:color="000000"/>
            </w:tcBorders>
          </w:tcPr>
          <w:p w14:paraId="362E268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CRC</w:t>
            </w:r>
          </w:p>
        </w:tc>
        <w:tc>
          <w:tcPr>
            <w:tcW w:w="4507" w:type="dxa"/>
            <w:tcBorders>
              <w:top w:val="single" w:sz="4" w:space="0" w:color="000000"/>
              <w:left w:val="single" w:sz="4" w:space="0" w:color="000000"/>
              <w:bottom w:val="single" w:sz="4" w:space="0" w:color="000000"/>
              <w:right w:val="single" w:sz="4" w:space="0" w:color="000000"/>
            </w:tcBorders>
          </w:tcPr>
          <w:p w14:paraId="23888320"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Past-President</w:t>
            </w:r>
          </w:p>
        </w:tc>
        <w:tc>
          <w:tcPr>
            <w:tcW w:w="1077" w:type="dxa"/>
            <w:tcBorders>
              <w:top w:val="single" w:sz="4" w:space="0" w:color="000000"/>
              <w:left w:val="single" w:sz="4" w:space="0" w:color="000000"/>
              <w:bottom w:val="single" w:sz="4" w:space="0" w:color="000000"/>
              <w:right w:val="single" w:sz="4" w:space="0" w:color="000000"/>
            </w:tcBorders>
          </w:tcPr>
          <w:p w14:paraId="471B2F0D"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7385E4B2"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1A67D6E2"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Eric Wada</w:t>
            </w:r>
          </w:p>
        </w:tc>
        <w:tc>
          <w:tcPr>
            <w:tcW w:w="957" w:type="dxa"/>
            <w:tcBorders>
              <w:top w:val="single" w:sz="4" w:space="0" w:color="000000"/>
              <w:left w:val="single" w:sz="4" w:space="0" w:color="000000"/>
              <w:bottom w:val="single" w:sz="4" w:space="0" w:color="000000"/>
              <w:right w:val="single" w:sz="4" w:space="0" w:color="000000"/>
            </w:tcBorders>
          </w:tcPr>
          <w:p w14:paraId="1CAB4DC8"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FLC</w:t>
            </w:r>
          </w:p>
        </w:tc>
        <w:tc>
          <w:tcPr>
            <w:tcW w:w="4507" w:type="dxa"/>
            <w:tcBorders>
              <w:top w:val="single" w:sz="4" w:space="0" w:color="000000"/>
              <w:left w:val="single" w:sz="4" w:space="0" w:color="000000"/>
              <w:bottom w:val="single" w:sz="4" w:space="0" w:color="000000"/>
              <w:right w:val="single" w:sz="4" w:space="0" w:color="000000"/>
            </w:tcBorders>
          </w:tcPr>
          <w:p w14:paraId="72D3B58A"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3EE85EB4"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0557D228"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72A3818A"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Danielle Beck</w:t>
            </w:r>
          </w:p>
        </w:tc>
        <w:tc>
          <w:tcPr>
            <w:tcW w:w="957" w:type="dxa"/>
            <w:tcBorders>
              <w:top w:val="single" w:sz="4" w:space="0" w:color="000000"/>
              <w:left w:val="single" w:sz="4" w:space="0" w:color="000000"/>
              <w:bottom w:val="single" w:sz="4" w:space="0" w:color="000000"/>
              <w:right w:val="single" w:sz="4" w:space="0" w:color="000000"/>
            </w:tcBorders>
          </w:tcPr>
          <w:p w14:paraId="05AD7529"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FLC</w:t>
            </w:r>
          </w:p>
        </w:tc>
        <w:tc>
          <w:tcPr>
            <w:tcW w:w="4507" w:type="dxa"/>
            <w:tcBorders>
              <w:top w:val="single" w:sz="4" w:space="0" w:color="000000"/>
              <w:left w:val="single" w:sz="4" w:space="0" w:color="000000"/>
              <w:bottom w:val="single" w:sz="4" w:space="0" w:color="000000"/>
              <w:right w:val="single" w:sz="4" w:space="0" w:color="000000"/>
            </w:tcBorders>
          </w:tcPr>
          <w:p w14:paraId="6A745A44"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0CB7E1A3"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6851AE04"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1525F4E4"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Lisa Danner</w:t>
            </w:r>
          </w:p>
        </w:tc>
        <w:tc>
          <w:tcPr>
            <w:tcW w:w="957" w:type="dxa"/>
            <w:tcBorders>
              <w:top w:val="single" w:sz="4" w:space="0" w:color="000000"/>
              <w:left w:val="single" w:sz="4" w:space="0" w:color="000000"/>
              <w:bottom w:val="single" w:sz="4" w:space="0" w:color="000000"/>
              <w:right w:val="single" w:sz="4" w:space="0" w:color="000000"/>
            </w:tcBorders>
          </w:tcPr>
          <w:p w14:paraId="6C3096A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FLC</w:t>
            </w:r>
          </w:p>
        </w:tc>
        <w:tc>
          <w:tcPr>
            <w:tcW w:w="4507" w:type="dxa"/>
            <w:tcBorders>
              <w:top w:val="single" w:sz="4" w:space="0" w:color="000000"/>
              <w:left w:val="single" w:sz="4" w:space="0" w:color="000000"/>
              <w:bottom w:val="single" w:sz="4" w:space="0" w:color="000000"/>
              <w:right w:val="single" w:sz="4" w:space="0" w:color="000000"/>
            </w:tcBorders>
          </w:tcPr>
          <w:p w14:paraId="1F1198D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0120F488" w14:textId="77777777" w:rsidR="00D21707" w:rsidRDefault="00D21707">
            <w:pPr>
              <w:spacing w:line="276" w:lineRule="auto"/>
              <w:rPr>
                <w:rFonts w:ascii="Trebuchet MS" w:eastAsia="Trebuchet MS" w:hAnsi="Trebuchet MS" w:cs="Trebuchet MS"/>
                <w:sz w:val="18"/>
                <w:szCs w:val="18"/>
              </w:rPr>
            </w:pPr>
          </w:p>
        </w:tc>
      </w:tr>
      <w:tr w:rsidR="00D21707" w14:paraId="77161FD1"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208DBA87"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Paula Cardwell</w:t>
            </w:r>
          </w:p>
        </w:tc>
        <w:tc>
          <w:tcPr>
            <w:tcW w:w="957" w:type="dxa"/>
            <w:tcBorders>
              <w:top w:val="single" w:sz="4" w:space="0" w:color="000000"/>
              <w:left w:val="single" w:sz="4" w:space="0" w:color="000000"/>
              <w:bottom w:val="single" w:sz="4" w:space="0" w:color="000000"/>
              <w:right w:val="single" w:sz="4" w:space="0" w:color="000000"/>
            </w:tcBorders>
          </w:tcPr>
          <w:p w14:paraId="7839A1A2"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FLC</w:t>
            </w:r>
          </w:p>
        </w:tc>
        <w:tc>
          <w:tcPr>
            <w:tcW w:w="4507" w:type="dxa"/>
            <w:tcBorders>
              <w:top w:val="single" w:sz="4" w:space="0" w:color="000000"/>
              <w:left w:val="single" w:sz="4" w:space="0" w:color="000000"/>
              <w:bottom w:val="single" w:sz="4" w:space="0" w:color="000000"/>
              <w:right w:val="single" w:sz="4" w:space="0" w:color="000000"/>
            </w:tcBorders>
          </w:tcPr>
          <w:p w14:paraId="55FAC6D3"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10AA79FA"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6B92E2E9"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26CF9761"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 xml:space="preserve">Sandra Guzman </w:t>
            </w:r>
          </w:p>
        </w:tc>
        <w:tc>
          <w:tcPr>
            <w:tcW w:w="957" w:type="dxa"/>
            <w:tcBorders>
              <w:top w:val="single" w:sz="4" w:space="0" w:color="000000"/>
              <w:left w:val="single" w:sz="4" w:space="0" w:color="000000"/>
              <w:bottom w:val="single" w:sz="4" w:space="0" w:color="000000"/>
              <w:right w:val="single" w:sz="4" w:space="0" w:color="000000"/>
            </w:tcBorders>
          </w:tcPr>
          <w:p w14:paraId="04EF20DC"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SCC</w:t>
            </w:r>
          </w:p>
        </w:tc>
        <w:tc>
          <w:tcPr>
            <w:tcW w:w="4507" w:type="dxa"/>
            <w:tcBorders>
              <w:top w:val="single" w:sz="4" w:space="0" w:color="000000"/>
              <w:left w:val="single" w:sz="4" w:space="0" w:color="000000"/>
              <w:bottom w:val="single" w:sz="4" w:space="0" w:color="000000"/>
              <w:right w:val="single" w:sz="4" w:space="0" w:color="000000"/>
            </w:tcBorders>
          </w:tcPr>
          <w:p w14:paraId="64CC495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President</w:t>
            </w:r>
          </w:p>
        </w:tc>
        <w:tc>
          <w:tcPr>
            <w:tcW w:w="1077" w:type="dxa"/>
            <w:tcBorders>
              <w:top w:val="single" w:sz="4" w:space="0" w:color="000000"/>
              <w:left w:val="single" w:sz="4" w:space="0" w:color="000000"/>
              <w:bottom w:val="single" w:sz="4" w:space="0" w:color="000000"/>
              <w:right w:val="single" w:sz="4" w:space="0" w:color="000000"/>
            </w:tcBorders>
          </w:tcPr>
          <w:p w14:paraId="0C27BD39"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39E253F1"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7D17EF1D"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Dawna DeMartini</w:t>
            </w:r>
          </w:p>
        </w:tc>
        <w:tc>
          <w:tcPr>
            <w:tcW w:w="957" w:type="dxa"/>
            <w:tcBorders>
              <w:top w:val="single" w:sz="4" w:space="0" w:color="000000"/>
              <w:left w:val="single" w:sz="4" w:space="0" w:color="000000"/>
              <w:bottom w:val="single" w:sz="4" w:space="0" w:color="000000"/>
              <w:right w:val="single" w:sz="4" w:space="0" w:color="000000"/>
            </w:tcBorders>
          </w:tcPr>
          <w:p w14:paraId="1A3D301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SCC</w:t>
            </w:r>
          </w:p>
        </w:tc>
        <w:tc>
          <w:tcPr>
            <w:tcW w:w="4507" w:type="dxa"/>
            <w:tcBorders>
              <w:top w:val="single" w:sz="4" w:space="0" w:color="000000"/>
              <w:left w:val="single" w:sz="4" w:space="0" w:color="000000"/>
              <w:bottom w:val="single" w:sz="4" w:space="0" w:color="000000"/>
              <w:right w:val="single" w:sz="4" w:space="0" w:color="000000"/>
            </w:tcBorders>
          </w:tcPr>
          <w:p w14:paraId="386A7BE8"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Vice President</w:t>
            </w:r>
          </w:p>
        </w:tc>
        <w:tc>
          <w:tcPr>
            <w:tcW w:w="1077" w:type="dxa"/>
            <w:tcBorders>
              <w:top w:val="single" w:sz="4" w:space="0" w:color="000000"/>
              <w:left w:val="single" w:sz="4" w:space="0" w:color="000000"/>
              <w:bottom w:val="single" w:sz="4" w:space="0" w:color="000000"/>
              <w:right w:val="single" w:sz="4" w:space="0" w:color="000000"/>
            </w:tcBorders>
          </w:tcPr>
          <w:p w14:paraId="68204ACC"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733B7B8F"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3ABB2A9B" w14:textId="77777777" w:rsidR="00D21707" w:rsidRDefault="00DD568F">
            <w:pPr>
              <w:spacing w:line="276" w:lineRule="auto"/>
              <w:rPr>
                <w:rFonts w:ascii="Trebuchet MS" w:eastAsia="Trebuchet MS" w:hAnsi="Trebuchet MS" w:cs="Trebuchet MS"/>
                <w:color w:val="000000"/>
                <w:sz w:val="17"/>
                <w:szCs w:val="17"/>
              </w:rPr>
            </w:pPr>
            <w:r>
              <w:rPr>
                <w:rFonts w:ascii="Trebuchet MS" w:eastAsia="Trebuchet MS" w:hAnsi="Trebuchet MS" w:cs="Trebuchet MS"/>
                <w:color w:val="000000"/>
                <w:sz w:val="17"/>
                <w:szCs w:val="17"/>
              </w:rPr>
              <w:t>Amy Strimling</w:t>
            </w:r>
          </w:p>
        </w:tc>
        <w:tc>
          <w:tcPr>
            <w:tcW w:w="957" w:type="dxa"/>
            <w:tcBorders>
              <w:top w:val="single" w:sz="4" w:space="0" w:color="000000"/>
              <w:left w:val="single" w:sz="4" w:space="0" w:color="000000"/>
              <w:bottom w:val="single" w:sz="4" w:space="0" w:color="000000"/>
              <w:right w:val="single" w:sz="4" w:space="0" w:color="000000"/>
            </w:tcBorders>
          </w:tcPr>
          <w:p w14:paraId="395E3EEC"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SCC</w:t>
            </w:r>
          </w:p>
        </w:tc>
        <w:tc>
          <w:tcPr>
            <w:tcW w:w="4507" w:type="dxa"/>
            <w:tcBorders>
              <w:top w:val="single" w:sz="4" w:space="0" w:color="000000"/>
              <w:left w:val="single" w:sz="4" w:space="0" w:color="000000"/>
              <w:bottom w:val="single" w:sz="4" w:space="0" w:color="000000"/>
              <w:right w:val="single" w:sz="4" w:space="0" w:color="000000"/>
            </w:tcBorders>
          </w:tcPr>
          <w:p w14:paraId="6FA0A991"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Secretary</w:t>
            </w:r>
          </w:p>
        </w:tc>
        <w:tc>
          <w:tcPr>
            <w:tcW w:w="1077" w:type="dxa"/>
            <w:tcBorders>
              <w:top w:val="single" w:sz="4" w:space="0" w:color="000000"/>
              <w:left w:val="single" w:sz="4" w:space="0" w:color="000000"/>
              <w:bottom w:val="single" w:sz="4" w:space="0" w:color="000000"/>
              <w:right w:val="single" w:sz="4" w:space="0" w:color="000000"/>
            </w:tcBorders>
          </w:tcPr>
          <w:p w14:paraId="0196049C"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6C153F33"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4C000134"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Lori Petite</w:t>
            </w:r>
          </w:p>
        </w:tc>
        <w:tc>
          <w:tcPr>
            <w:tcW w:w="957" w:type="dxa"/>
            <w:tcBorders>
              <w:top w:val="single" w:sz="4" w:space="0" w:color="000000"/>
              <w:left w:val="single" w:sz="4" w:space="0" w:color="000000"/>
              <w:bottom w:val="single" w:sz="4" w:space="0" w:color="000000"/>
              <w:right w:val="single" w:sz="4" w:space="0" w:color="000000"/>
            </w:tcBorders>
          </w:tcPr>
          <w:p w14:paraId="373B0E9E"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SCC</w:t>
            </w:r>
          </w:p>
        </w:tc>
        <w:tc>
          <w:tcPr>
            <w:tcW w:w="4507" w:type="dxa"/>
            <w:tcBorders>
              <w:top w:val="single" w:sz="4" w:space="0" w:color="000000"/>
              <w:left w:val="single" w:sz="4" w:space="0" w:color="000000"/>
              <w:bottom w:val="single" w:sz="4" w:space="0" w:color="000000"/>
              <w:right w:val="single" w:sz="4" w:space="0" w:color="000000"/>
            </w:tcBorders>
          </w:tcPr>
          <w:p w14:paraId="6FAC9E5C"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Academic Senate Past President</w:t>
            </w:r>
          </w:p>
        </w:tc>
        <w:tc>
          <w:tcPr>
            <w:tcW w:w="1077" w:type="dxa"/>
            <w:tcBorders>
              <w:top w:val="single" w:sz="4" w:space="0" w:color="000000"/>
              <w:left w:val="single" w:sz="4" w:space="0" w:color="000000"/>
              <w:bottom w:val="single" w:sz="4" w:space="0" w:color="000000"/>
              <w:right w:val="single" w:sz="4" w:space="0" w:color="000000"/>
            </w:tcBorders>
          </w:tcPr>
          <w:p w14:paraId="4C441CE4"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59704B29"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062688B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Bill Simpson</w:t>
            </w:r>
          </w:p>
        </w:tc>
        <w:tc>
          <w:tcPr>
            <w:tcW w:w="957" w:type="dxa"/>
            <w:tcBorders>
              <w:top w:val="single" w:sz="4" w:space="0" w:color="000000"/>
              <w:left w:val="single" w:sz="4" w:space="0" w:color="000000"/>
              <w:bottom w:val="single" w:sz="4" w:space="0" w:color="000000"/>
              <w:right w:val="single" w:sz="4" w:space="0" w:color="000000"/>
            </w:tcBorders>
          </w:tcPr>
          <w:p w14:paraId="0F5740ED"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ARC</w:t>
            </w:r>
          </w:p>
        </w:tc>
        <w:tc>
          <w:tcPr>
            <w:tcW w:w="4507" w:type="dxa"/>
            <w:tcBorders>
              <w:top w:val="single" w:sz="4" w:space="0" w:color="000000"/>
              <w:left w:val="single" w:sz="4" w:space="0" w:color="000000"/>
              <w:bottom w:val="single" w:sz="4" w:space="0" w:color="000000"/>
              <w:right w:val="single" w:sz="4" w:space="0" w:color="000000"/>
            </w:tcBorders>
          </w:tcPr>
          <w:p w14:paraId="21628E47"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District Curriculum Coordinating Committee (DCCC)</w:t>
            </w:r>
          </w:p>
        </w:tc>
        <w:tc>
          <w:tcPr>
            <w:tcW w:w="1077" w:type="dxa"/>
            <w:tcBorders>
              <w:top w:val="single" w:sz="4" w:space="0" w:color="000000"/>
              <w:left w:val="single" w:sz="4" w:space="0" w:color="000000"/>
              <w:bottom w:val="single" w:sz="4" w:space="0" w:color="000000"/>
              <w:right w:val="single" w:sz="4" w:space="0" w:color="000000"/>
            </w:tcBorders>
          </w:tcPr>
          <w:p w14:paraId="5CF90CE3" w14:textId="77777777" w:rsidR="00D21707" w:rsidRDefault="00DD568F">
            <w:pPr>
              <w:spacing w:line="276" w:lineRule="auto"/>
              <w:jc w:val="center"/>
              <w:rPr>
                <w:color w:val="000000"/>
                <w:sz w:val="18"/>
                <w:szCs w:val="18"/>
              </w:rPr>
            </w:pPr>
            <w:r>
              <w:rPr>
                <w:color w:val="000000"/>
                <w:sz w:val="18"/>
                <w:szCs w:val="18"/>
              </w:rPr>
              <w:t>x</w:t>
            </w:r>
          </w:p>
        </w:tc>
      </w:tr>
      <w:tr w:rsidR="00D21707" w14:paraId="25F8052B"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440056E9"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Morgan Murphy</w:t>
            </w:r>
          </w:p>
        </w:tc>
        <w:tc>
          <w:tcPr>
            <w:tcW w:w="957" w:type="dxa"/>
            <w:tcBorders>
              <w:top w:val="single" w:sz="4" w:space="0" w:color="000000"/>
              <w:left w:val="single" w:sz="4" w:space="0" w:color="000000"/>
              <w:bottom w:val="single" w:sz="4" w:space="0" w:color="000000"/>
              <w:right w:val="single" w:sz="4" w:space="0" w:color="000000"/>
            </w:tcBorders>
          </w:tcPr>
          <w:p w14:paraId="5C12FB84"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FLC</w:t>
            </w:r>
          </w:p>
        </w:tc>
        <w:tc>
          <w:tcPr>
            <w:tcW w:w="4507" w:type="dxa"/>
            <w:tcBorders>
              <w:top w:val="single" w:sz="4" w:space="0" w:color="000000"/>
              <w:left w:val="single" w:sz="4" w:space="0" w:color="000000"/>
              <w:bottom w:val="single" w:sz="4" w:space="0" w:color="000000"/>
              <w:right w:val="single" w:sz="4" w:space="0" w:color="000000"/>
            </w:tcBorders>
          </w:tcPr>
          <w:p w14:paraId="5F47CCB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District Educational Technology Committee (DETC)</w:t>
            </w:r>
          </w:p>
        </w:tc>
        <w:tc>
          <w:tcPr>
            <w:tcW w:w="1077" w:type="dxa"/>
            <w:tcBorders>
              <w:top w:val="single" w:sz="4" w:space="0" w:color="000000"/>
              <w:left w:val="single" w:sz="4" w:space="0" w:color="000000"/>
              <w:bottom w:val="single" w:sz="4" w:space="0" w:color="000000"/>
              <w:right w:val="single" w:sz="4" w:space="0" w:color="000000"/>
            </w:tcBorders>
          </w:tcPr>
          <w:p w14:paraId="60869466"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67747949"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36EAFC9E"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Ea Edwards</w:t>
            </w:r>
          </w:p>
        </w:tc>
        <w:tc>
          <w:tcPr>
            <w:tcW w:w="957" w:type="dxa"/>
            <w:tcBorders>
              <w:top w:val="single" w:sz="4" w:space="0" w:color="000000"/>
              <w:left w:val="single" w:sz="4" w:space="0" w:color="000000"/>
              <w:bottom w:val="single" w:sz="4" w:space="0" w:color="000000"/>
              <w:right w:val="single" w:sz="4" w:space="0" w:color="000000"/>
            </w:tcBorders>
          </w:tcPr>
          <w:p w14:paraId="6FEA0380"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CRC</w:t>
            </w:r>
          </w:p>
        </w:tc>
        <w:tc>
          <w:tcPr>
            <w:tcW w:w="4507" w:type="dxa"/>
            <w:tcBorders>
              <w:top w:val="single" w:sz="4" w:space="0" w:color="000000"/>
              <w:left w:val="single" w:sz="4" w:space="0" w:color="000000"/>
              <w:bottom w:val="single" w:sz="4" w:space="0" w:color="000000"/>
              <w:right w:val="single" w:sz="4" w:space="0" w:color="000000"/>
            </w:tcBorders>
          </w:tcPr>
          <w:p w14:paraId="7F9537FD"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District Equity &amp; Student Services Committee (DESSC)</w:t>
            </w:r>
          </w:p>
        </w:tc>
        <w:tc>
          <w:tcPr>
            <w:tcW w:w="1077" w:type="dxa"/>
            <w:tcBorders>
              <w:top w:val="single" w:sz="4" w:space="0" w:color="000000"/>
              <w:left w:val="single" w:sz="4" w:space="0" w:color="000000"/>
              <w:bottom w:val="single" w:sz="4" w:space="0" w:color="000000"/>
              <w:right w:val="single" w:sz="4" w:space="0" w:color="000000"/>
            </w:tcBorders>
          </w:tcPr>
          <w:p w14:paraId="1A91D3BB" w14:textId="77777777" w:rsidR="00D21707" w:rsidRDefault="00D21707">
            <w:pPr>
              <w:spacing w:line="276" w:lineRule="auto"/>
              <w:jc w:val="center"/>
              <w:rPr>
                <w:rFonts w:ascii="Trebuchet MS" w:eastAsia="Trebuchet MS" w:hAnsi="Trebuchet MS" w:cs="Trebuchet MS"/>
                <w:sz w:val="18"/>
                <w:szCs w:val="18"/>
              </w:rPr>
            </w:pPr>
          </w:p>
        </w:tc>
      </w:tr>
      <w:tr w:rsidR="00D21707" w14:paraId="1E2C60FD"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7A5DC2E0"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lastRenderedPageBreak/>
              <w:t>Jason Newman</w:t>
            </w:r>
          </w:p>
        </w:tc>
        <w:tc>
          <w:tcPr>
            <w:tcW w:w="957" w:type="dxa"/>
            <w:tcBorders>
              <w:top w:val="single" w:sz="4" w:space="0" w:color="000000"/>
              <w:left w:val="single" w:sz="4" w:space="0" w:color="000000"/>
              <w:bottom w:val="single" w:sz="4" w:space="0" w:color="000000"/>
              <w:right w:val="single" w:sz="4" w:space="0" w:color="000000"/>
            </w:tcBorders>
          </w:tcPr>
          <w:p w14:paraId="7A0A1803"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CRC</w:t>
            </w:r>
          </w:p>
        </w:tc>
        <w:tc>
          <w:tcPr>
            <w:tcW w:w="4507" w:type="dxa"/>
            <w:tcBorders>
              <w:top w:val="single" w:sz="4" w:space="0" w:color="000000"/>
              <w:left w:val="single" w:sz="4" w:space="0" w:color="000000"/>
              <w:bottom w:val="single" w:sz="4" w:space="0" w:color="000000"/>
              <w:right w:val="single" w:sz="4" w:space="0" w:color="000000"/>
            </w:tcBorders>
          </w:tcPr>
          <w:p w14:paraId="7048290B"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Los Rios Colleges Federation of Teachers (LRCFT)</w:t>
            </w:r>
          </w:p>
        </w:tc>
        <w:tc>
          <w:tcPr>
            <w:tcW w:w="1077" w:type="dxa"/>
            <w:tcBorders>
              <w:top w:val="single" w:sz="4" w:space="0" w:color="000000"/>
              <w:left w:val="single" w:sz="4" w:space="0" w:color="000000"/>
              <w:bottom w:val="single" w:sz="4" w:space="0" w:color="000000"/>
              <w:right w:val="single" w:sz="4" w:space="0" w:color="000000"/>
            </w:tcBorders>
          </w:tcPr>
          <w:p w14:paraId="1B5B71E0" w14:textId="77777777" w:rsidR="00D21707" w:rsidRDefault="00D21707">
            <w:pPr>
              <w:spacing w:line="276" w:lineRule="auto"/>
              <w:jc w:val="center"/>
              <w:rPr>
                <w:rFonts w:ascii="Trebuchet MS" w:eastAsia="Trebuchet MS" w:hAnsi="Trebuchet MS" w:cs="Trebuchet MS"/>
                <w:sz w:val="18"/>
                <w:szCs w:val="18"/>
              </w:rPr>
            </w:pPr>
          </w:p>
        </w:tc>
      </w:tr>
      <w:tr w:rsidR="00D21707" w14:paraId="755C9EEC"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27918FB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Kandace Knudson</w:t>
            </w:r>
          </w:p>
        </w:tc>
        <w:tc>
          <w:tcPr>
            <w:tcW w:w="957" w:type="dxa"/>
            <w:tcBorders>
              <w:top w:val="single" w:sz="4" w:space="0" w:color="000000"/>
              <w:left w:val="single" w:sz="4" w:space="0" w:color="000000"/>
              <w:bottom w:val="single" w:sz="4" w:space="0" w:color="000000"/>
              <w:right w:val="single" w:sz="4" w:space="0" w:color="000000"/>
            </w:tcBorders>
          </w:tcPr>
          <w:p w14:paraId="164450F4"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SCC</w:t>
            </w:r>
          </w:p>
        </w:tc>
        <w:tc>
          <w:tcPr>
            <w:tcW w:w="4507" w:type="dxa"/>
            <w:tcBorders>
              <w:top w:val="single" w:sz="4" w:space="0" w:color="000000"/>
              <w:left w:val="single" w:sz="4" w:space="0" w:color="000000"/>
              <w:bottom w:val="single" w:sz="4" w:space="0" w:color="000000"/>
              <w:right w:val="single" w:sz="4" w:space="0" w:color="000000"/>
            </w:tcBorders>
          </w:tcPr>
          <w:p w14:paraId="55E26DD1"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Instructional Accessibility Committee</w:t>
            </w:r>
          </w:p>
        </w:tc>
        <w:tc>
          <w:tcPr>
            <w:tcW w:w="1077" w:type="dxa"/>
            <w:tcBorders>
              <w:top w:val="single" w:sz="4" w:space="0" w:color="000000"/>
              <w:left w:val="single" w:sz="4" w:space="0" w:color="000000"/>
              <w:bottom w:val="single" w:sz="4" w:space="0" w:color="000000"/>
              <w:right w:val="single" w:sz="4" w:space="0" w:color="000000"/>
            </w:tcBorders>
          </w:tcPr>
          <w:p w14:paraId="6A9BC836"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2517A8E3"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7D49C5BB"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Georgine Hodgkinson</w:t>
            </w:r>
          </w:p>
          <w:p w14:paraId="12339CD5"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Kalinda Jones</w:t>
            </w:r>
          </w:p>
        </w:tc>
        <w:tc>
          <w:tcPr>
            <w:tcW w:w="957" w:type="dxa"/>
            <w:tcBorders>
              <w:top w:val="single" w:sz="4" w:space="0" w:color="000000"/>
              <w:left w:val="single" w:sz="4" w:space="0" w:color="000000"/>
              <w:bottom w:val="single" w:sz="4" w:space="0" w:color="000000"/>
              <w:right w:val="single" w:sz="4" w:space="0" w:color="000000"/>
            </w:tcBorders>
          </w:tcPr>
          <w:p w14:paraId="611461A2" w14:textId="77777777" w:rsidR="00D21707" w:rsidRDefault="00D21707">
            <w:pPr>
              <w:spacing w:line="276" w:lineRule="auto"/>
              <w:rPr>
                <w:rFonts w:ascii="Trebuchet MS" w:eastAsia="Trebuchet MS" w:hAnsi="Trebuchet MS" w:cs="Trebuchet MS"/>
                <w:sz w:val="17"/>
                <w:szCs w:val="17"/>
              </w:rPr>
            </w:pPr>
          </w:p>
          <w:p w14:paraId="65F25DEA"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CRC</w:t>
            </w:r>
          </w:p>
          <w:p w14:paraId="1E09C09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FLC</w:t>
            </w:r>
          </w:p>
        </w:tc>
        <w:tc>
          <w:tcPr>
            <w:tcW w:w="4507" w:type="dxa"/>
            <w:tcBorders>
              <w:top w:val="single" w:sz="4" w:space="0" w:color="000000"/>
              <w:left w:val="single" w:sz="4" w:space="0" w:color="000000"/>
              <w:bottom w:val="single" w:sz="4" w:space="0" w:color="000000"/>
              <w:right w:val="single" w:sz="4" w:space="0" w:color="000000"/>
            </w:tcBorders>
          </w:tcPr>
          <w:p w14:paraId="772E0784"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Prison Reentry Education Program Committee (PREPC)</w:t>
            </w:r>
          </w:p>
        </w:tc>
        <w:tc>
          <w:tcPr>
            <w:tcW w:w="1077" w:type="dxa"/>
            <w:tcBorders>
              <w:top w:val="single" w:sz="4" w:space="0" w:color="000000"/>
              <w:left w:val="single" w:sz="4" w:space="0" w:color="000000"/>
              <w:bottom w:val="single" w:sz="4" w:space="0" w:color="000000"/>
              <w:right w:val="single" w:sz="4" w:space="0" w:color="000000"/>
            </w:tcBorders>
          </w:tcPr>
          <w:p w14:paraId="3BE348AB" w14:textId="77777777" w:rsidR="00D21707" w:rsidRDefault="00D21707">
            <w:pPr>
              <w:spacing w:line="276" w:lineRule="auto"/>
              <w:jc w:val="center"/>
              <w:rPr>
                <w:rFonts w:ascii="Trebuchet MS" w:eastAsia="Trebuchet MS" w:hAnsi="Trebuchet MS" w:cs="Trebuchet MS"/>
                <w:sz w:val="18"/>
                <w:szCs w:val="18"/>
              </w:rPr>
            </w:pPr>
          </w:p>
          <w:p w14:paraId="19678963" w14:textId="77777777" w:rsidR="00D21707" w:rsidRDefault="00D21707">
            <w:pPr>
              <w:spacing w:line="276" w:lineRule="auto"/>
              <w:jc w:val="center"/>
              <w:rPr>
                <w:rFonts w:ascii="Trebuchet MS" w:eastAsia="Trebuchet MS" w:hAnsi="Trebuchet MS" w:cs="Trebuchet MS"/>
                <w:sz w:val="18"/>
                <w:szCs w:val="18"/>
              </w:rPr>
            </w:pPr>
          </w:p>
          <w:p w14:paraId="340E5675"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tc>
      </w:tr>
      <w:tr w:rsidR="00D21707" w14:paraId="0784EDD8" w14:textId="77777777" w:rsidTr="00D7530C">
        <w:trPr>
          <w:trHeight w:val="345"/>
        </w:trPr>
        <w:tc>
          <w:tcPr>
            <w:tcW w:w="1649" w:type="dxa"/>
            <w:tcBorders>
              <w:top w:val="single" w:sz="4" w:space="0" w:color="000000"/>
              <w:left w:val="single" w:sz="4" w:space="0" w:color="000000"/>
              <w:bottom w:val="single" w:sz="4" w:space="0" w:color="000000"/>
              <w:right w:val="single" w:sz="4" w:space="0" w:color="000000"/>
            </w:tcBorders>
          </w:tcPr>
          <w:p w14:paraId="17B6D2E6"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Tamara Cheshire</w:t>
            </w:r>
          </w:p>
          <w:p w14:paraId="5BC59180"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Keith Heningburg</w:t>
            </w:r>
          </w:p>
        </w:tc>
        <w:tc>
          <w:tcPr>
            <w:tcW w:w="957" w:type="dxa"/>
            <w:tcBorders>
              <w:top w:val="single" w:sz="4" w:space="0" w:color="000000"/>
              <w:left w:val="single" w:sz="4" w:space="0" w:color="000000"/>
              <w:bottom w:val="single" w:sz="4" w:space="0" w:color="000000"/>
              <w:right w:val="single" w:sz="4" w:space="0" w:color="000000"/>
            </w:tcBorders>
          </w:tcPr>
          <w:p w14:paraId="456BD46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FLC</w:t>
            </w:r>
          </w:p>
          <w:p w14:paraId="54C1869B"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SCC</w:t>
            </w:r>
          </w:p>
        </w:tc>
        <w:tc>
          <w:tcPr>
            <w:tcW w:w="4507" w:type="dxa"/>
            <w:tcBorders>
              <w:top w:val="single" w:sz="4" w:space="0" w:color="000000"/>
              <w:left w:val="single" w:sz="4" w:space="0" w:color="000000"/>
              <w:bottom w:val="single" w:sz="4" w:space="0" w:color="000000"/>
              <w:right w:val="single" w:sz="4" w:space="0" w:color="000000"/>
            </w:tcBorders>
          </w:tcPr>
          <w:p w14:paraId="1F55D1CF" w14:textId="77777777" w:rsidR="00D21707" w:rsidRDefault="00DD568F">
            <w:pPr>
              <w:spacing w:line="276" w:lineRule="auto"/>
              <w:rPr>
                <w:rFonts w:ascii="Trebuchet MS" w:eastAsia="Trebuchet MS" w:hAnsi="Trebuchet MS" w:cs="Trebuchet MS"/>
                <w:sz w:val="17"/>
                <w:szCs w:val="17"/>
              </w:rPr>
            </w:pPr>
            <w:r>
              <w:rPr>
                <w:rFonts w:ascii="Trebuchet MS" w:eastAsia="Trebuchet MS" w:hAnsi="Trebuchet MS" w:cs="Trebuchet MS"/>
                <w:sz w:val="17"/>
                <w:szCs w:val="17"/>
              </w:rPr>
              <w:t>Ethnic Studies Faculty Council</w:t>
            </w:r>
          </w:p>
        </w:tc>
        <w:tc>
          <w:tcPr>
            <w:tcW w:w="1077" w:type="dxa"/>
            <w:tcBorders>
              <w:top w:val="single" w:sz="4" w:space="0" w:color="000000"/>
              <w:left w:val="single" w:sz="4" w:space="0" w:color="000000"/>
              <w:bottom w:val="single" w:sz="4" w:space="0" w:color="000000"/>
              <w:right w:val="single" w:sz="4" w:space="0" w:color="000000"/>
            </w:tcBorders>
          </w:tcPr>
          <w:p w14:paraId="3A5EC273"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p w14:paraId="60567DDB" w14:textId="77777777" w:rsidR="00D21707" w:rsidRDefault="00DD568F">
            <w:pPr>
              <w:spacing w:line="276" w:lineRule="auto"/>
              <w:jc w:val="center"/>
              <w:rPr>
                <w:rFonts w:ascii="Trebuchet MS" w:eastAsia="Trebuchet MS" w:hAnsi="Trebuchet MS" w:cs="Trebuchet MS"/>
                <w:sz w:val="18"/>
                <w:szCs w:val="18"/>
              </w:rPr>
            </w:pPr>
            <w:r>
              <w:rPr>
                <w:rFonts w:ascii="Trebuchet MS" w:eastAsia="Trebuchet MS" w:hAnsi="Trebuchet MS" w:cs="Trebuchet MS"/>
                <w:sz w:val="18"/>
                <w:szCs w:val="18"/>
              </w:rPr>
              <w:t>x</w:t>
            </w:r>
          </w:p>
          <w:p w14:paraId="712730B8" w14:textId="77777777" w:rsidR="00D21707" w:rsidRDefault="00D21707">
            <w:pPr>
              <w:spacing w:line="276" w:lineRule="auto"/>
              <w:jc w:val="center"/>
              <w:rPr>
                <w:rFonts w:ascii="Trebuchet MS" w:eastAsia="Trebuchet MS" w:hAnsi="Trebuchet MS" w:cs="Trebuchet MS"/>
                <w:sz w:val="18"/>
                <w:szCs w:val="18"/>
              </w:rPr>
            </w:pPr>
          </w:p>
        </w:tc>
      </w:tr>
    </w:tbl>
    <w:p w14:paraId="11A539A2" w14:textId="77777777" w:rsidR="00D21707" w:rsidRDefault="00D21707">
      <w:pPr>
        <w:pBdr>
          <w:top w:val="nil"/>
          <w:left w:val="nil"/>
          <w:bottom w:val="nil"/>
          <w:right w:val="nil"/>
          <w:between w:val="nil"/>
        </w:pBdr>
        <w:spacing w:before="120" w:after="120"/>
        <w:jc w:val="center"/>
        <w:rPr>
          <w:rFonts w:ascii="Calibri" w:eastAsia="Calibri" w:hAnsi="Calibri" w:cs="Calibri"/>
          <w:color w:val="01050A"/>
          <w:sz w:val="20"/>
          <w:szCs w:val="20"/>
        </w:rPr>
      </w:pPr>
    </w:p>
    <w:p w14:paraId="0AA0BE3E" w14:textId="77777777" w:rsidR="00D21707" w:rsidRDefault="00DD568F">
      <w:pPr>
        <w:pStyle w:val="Heading2"/>
        <w:spacing w:before="0" w:after="0"/>
      </w:pPr>
      <w:r>
        <w:t>Preliminaries</w:t>
      </w:r>
      <w:r>
        <w:tab/>
      </w:r>
    </w:p>
    <w:p w14:paraId="53AF0173" w14:textId="77777777" w:rsidR="00D21707" w:rsidRDefault="00DD568F">
      <w:pPr>
        <w:pBdr>
          <w:top w:val="nil"/>
          <w:left w:val="nil"/>
          <w:bottom w:val="nil"/>
          <w:right w:val="nil"/>
          <w:between w:val="nil"/>
        </w:pBdr>
        <w:ind w:left="360"/>
        <w:rPr>
          <w:rFonts w:ascii="Calibri" w:eastAsia="Calibri" w:hAnsi="Calibri" w:cs="Calibri"/>
          <w:color w:val="01050A"/>
          <w:sz w:val="22"/>
          <w:szCs w:val="22"/>
        </w:rPr>
      </w:pPr>
      <w:r>
        <w:rPr>
          <w:rFonts w:ascii="Calibri" w:eastAsia="Calibri" w:hAnsi="Calibri" w:cs="Calibri"/>
          <w:color w:val="01050A"/>
          <w:sz w:val="18"/>
          <w:szCs w:val="18"/>
        </w:rPr>
        <w:t>1</w:t>
      </w:r>
      <w:r>
        <w:rPr>
          <w:rFonts w:ascii="Calibri" w:eastAsia="Calibri" w:hAnsi="Calibri" w:cs="Calibri"/>
          <w:color w:val="01050A"/>
          <w:sz w:val="22"/>
          <w:szCs w:val="22"/>
        </w:rPr>
        <w:t>. Welcome / Call to order</w:t>
      </w:r>
    </w:p>
    <w:p w14:paraId="7BD78A11" w14:textId="6662A0C7" w:rsidR="00D21707" w:rsidRDefault="00DD568F">
      <w:pPr>
        <w:pBdr>
          <w:top w:val="nil"/>
          <w:left w:val="nil"/>
          <w:bottom w:val="nil"/>
          <w:right w:val="nil"/>
          <w:between w:val="nil"/>
        </w:pBdr>
        <w:ind w:left="360"/>
        <w:rPr>
          <w:rFonts w:ascii="Calibri" w:eastAsia="Calibri" w:hAnsi="Calibri" w:cs="Calibri"/>
          <w:color w:val="01050A"/>
          <w:sz w:val="22"/>
          <w:szCs w:val="22"/>
        </w:rPr>
      </w:pPr>
      <w:r>
        <w:rPr>
          <w:rFonts w:ascii="Calibri" w:eastAsia="Calibri" w:hAnsi="Calibri" w:cs="Calibri"/>
          <w:color w:val="01050A"/>
          <w:sz w:val="22"/>
          <w:szCs w:val="22"/>
        </w:rPr>
        <w:t xml:space="preserve">2. </w:t>
      </w:r>
      <w:hyperlink w:anchor="_heading=h.30j0zll">
        <w:r>
          <w:rPr>
            <w:rFonts w:ascii="Calibri" w:eastAsia="Calibri" w:hAnsi="Calibri" w:cs="Calibri"/>
            <w:color w:val="01050A"/>
            <w:sz w:val="22"/>
            <w:szCs w:val="22"/>
            <w:u w:val="single"/>
          </w:rPr>
          <w:t>Land Acknowledgement</w:t>
        </w:r>
      </w:hyperlink>
      <w:r>
        <w:rPr>
          <w:rFonts w:ascii="Calibri" w:eastAsia="Calibri" w:hAnsi="Calibri" w:cs="Calibri"/>
          <w:color w:val="01050A"/>
          <w:sz w:val="22"/>
          <w:szCs w:val="22"/>
        </w:rPr>
        <w:t>: Los Rios statement read</w:t>
      </w:r>
      <w:r w:rsidR="004D268B">
        <w:rPr>
          <w:rFonts w:ascii="Calibri" w:eastAsia="Calibri" w:hAnsi="Calibri" w:cs="Calibri"/>
          <w:color w:val="01050A"/>
          <w:sz w:val="22"/>
          <w:szCs w:val="22"/>
        </w:rPr>
        <w:t>.</w:t>
      </w:r>
    </w:p>
    <w:p w14:paraId="16D8A098" w14:textId="77777777" w:rsidR="00D21707" w:rsidRDefault="00DD568F">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3. Approval of Agenda - Approved</w:t>
      </w:r>
    </w:p>
    <w:p w14:paraId="0F95A8C9" w14:textId="77777777" w:rsidR="00D21707" w:rsidRDefault="00DD568F">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4. Approval of Minutes - Approved</w:t>
      </w:r>
    </w:p>
    <w:p w14:paraId="7B78D805" w14:textId="7F8328DD" w:rsidR="00D21707" w:rsidRDefault="00DD568F">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5. Introduction of Guests: Craig Davis, Pamela Posz</w:t>
      </w:r>
      <w:r w:rsidR="004D268B">
        <w:rPr>
          <w:rFonts w:ascii="Calibri" w:eastAsia="Calibri" w:hAnsi="Calibri" w:cs="Calibri"/>
          <w:color w:val="000000"/>
          <w:sz w:val="22"/>
          <w:szCs w:val="22"/>
        </w:rPr>
        <w:t>.</w:t>
      </w:r>
    </w:p>
    <w:p w14:paraId="66043013" w14:textId="77777777" w:rsidR="00D21707" w:rsidRDefault="00DD568F">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6. </w:t>
      </w:r>
      <w:r>
        <w:rPr>
          <w:rFonts w:ascii="Calibri" w:eastAsia="Calibri" w:hAnsi="Calibri" w:cs="Calibri"/>
          <w:b/>
          <w:color w:val="000000"/>
          <w:sz w:val="22"/>
          <w:szCs w:val="22"/>
        </w:rPr>
        <w:t xml:space="preserve">Public Comment Period </w:t>
      </w:r>
      <w:r>
        <w:rPr>
          <w:rFonts w:ascii="Calibri" w:eastAsia="Calibri" w:hAnsi="Calibri" w:cs="Calibri"/>
          <w:color w:val="000000"/>
          <w:sz w:val="22"/>
          <w:szCs w:val="22"/>
        </w:rPr>
        <w:t>(up to 3 minutes per speaker)</w:t>
      </w:r>
    </w:p>
    <w:p w14:paraId="49B53745" w14:textId="77777777" w:rsidR="00D21707" w:rsidRDefault="00D21707">
      <w:pPr>
        <w:pBdr>
          <w:top w:val="nil"/>
          <w:left w:val="nil"/>
          <w:bottom w:val="nil"/>
          <w:right w:val="nil"/>
          <w:between w:val="nil"/>
        </w:pBdr>
        <w:ind w:left="360"/>
        <w:rPr>
          <w:rFonts w:ascii="Calibri" w:eastAsia="Calibri" w:hAnsi="Calibri" w:cs="Calibri"/>
          <w:color w:val="000000"/>
          <w:sz w:val="22"/>
          <w:szCs w:val="22"/>
        </w:rPr>
      </w:pPr>
    </w:p>
    <w:p w14:paraId="48164143" w14:textId="77777777" w:rsidR="00D21707" w:rsidRDefault="00DD568F">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It was noted that while some of the images in the District Office Main Conference room were excellent, all the images of Black students depicted them as athletes, as dancing, or as musicians. This may serve to reinforce stereotypes. Images of Black students as scholars could challenge stereotypes. Inquiry if there could be a way to gently call-in district to incorporate images of Black students as scholars into spaces. Response from DAS president that she will bring this to the district.</w:t>
      </w:r>
    </w:p>
    <w:p w14:paraId="18D27019" w14:textId="77777777" w:rsidR="00D21707" w:rsidRDefault="00D21707">
      <w:pPr>
        <w:rPr>
          <w:color w:val="000000"/>
        </w:rPr>
      </w:pPr>
    </w:p>
    <w:p w14:paraId="5C2330DE" w14:textId="77777777" w:rsidR="00D21707" w:rsidRDefault="00DD568F">
      <w:p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7. DAS President’s Report</w:t>
      </w:r>
    </w:p>
    <w:p w14:paraId="4D16A0EB" w14:textId="77777777" w:rsidR="00D21707" w:rsidRDefault="00D21707">
      <w:pPr>
        <w:pBdr>
          <w:top w:val="nil"/>
          <w:left w:val="nil"/>
          <w:bottom w:val="nil"/>
          <w:right w:val="nil"/>
          <w:between w:val="nil"/>
        </w:pBdr>
        <w:ind w:left="360"/>
        <w:rPr>
          <w:rFonts w:ascii="Calibri" w:eastAsia="Calibri" w:hAnsi="Calibri" w:cs="Calibri"/>
          <w:color w:val="000000"/>
          <w:sz w:val="22"/>
          <w:szCs w:val="22"/>
        </w:rPr>
      </w:pPr>
    </w:p>
    <w:p w14:paraId="78284344" w14:textId="04CF75F4" w:rsidR="00D21707" w:rsidRDefault="00DD568F">
      <w:pPr>
        <w:numPr>
          <w:ilvl w:val="0"/>
          <w:numId w:val="6"/>
        </w:num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8th Edition </w:t>
      </w:r>
      <w:hyperlink r:id="rId9">
        <w:r>
          <w:rPr>
            <w:rFonts w:ascii="Calibri" w:eastAsia="Calibri" w:hAnsi="Calibri" w:cs="Calibri"/>
            <w:color w:val="000000"/>
            <w:sz w:val="22"/>
            <w:szCs w:val="22"/>
            <w:highlight w:val="white"/>
            <w:u w:val="single"/>
          </w:rPr>
          <w:t>Program Course Approval</w:t>
        </w:r>
      </w:hyperlink>
      <w:r>
        <w:rPr>
          <w:rFonts w:ascii="Calibri" w:eastAsia="Calibri" w:hAnsi="Calibri" w:cs="Calibri"/>
          <w:color w:val="000000"/>
          <w:sz w:val="22"/>
          <w:szCs w:val="22"/>
          <w:highlight w:val="white"/>
        </w:rPr>
        <w:t xml:space="preserve"> Handbook released by CCCCO.</w:t>
      </w:r>
    </w:p>
    <w:p w14:paraId="3BA9771F" w14:textId="77777777" w:rsidR="00D21707" w:rsidRDefault="00DD568F">
      <w:pPr>
        <w:numPr>
          <w:ilvl w:val="0"/>
          <w:numId w:val="6"/>
        </w:num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Chancellor’s Cabinet: improvement seen, but suggested that we keep an eye out for a pattern of change, and not just change in single instances.</w:t>
      </w:r>
    </w:p>
    <w:p w14:paraId="6F4BBDFF" w14:textId="77777777" w:rsidR="00D21707" w:rsidRDefault="00DD568F">
      <w:pPr>
        <w:numPr>
          <w:ilvl w:val="0"/>
          <w:numId w:val="6"/>
        </w:num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AVP HR - </w:t>
      </w:r>
      <w:proofErr w:type="gramStart"/>
      <w:r>
        <w:rPr>
          <w:rFonts w:ascii="Calibri" w:eastAsia="Calibri" w:hAnsi="Calibri" w:cs="Calibri"/>
          <w:color w:val="000000"/>
          <w:sz w:val="22"/>
          <w:szCs w:val="22"/>
          <w:highlight w:val="white"/>
        </w:rPr>
        <w:t>30 day</w:t>
      </w:r>
      <w:proofErr w:type="gramEnd"/>
      <w:r>
        <w:rPr>
          <w:rFonts w:ascii="Calibri" w:eastAsia="Calibri" w:hAnsi="Calibri" w:cs="Calibri"/>
          <w:color w:val="000000"/>
          <w:sz w:val="22"/>
          <w:szCs w:val="22"/>
          <w:highlight w:val="white"/>
        </w:rPr>
        <w:t xml:space="preserve"> extension to increase pool</w:t>
      </w:r>
    </w:p>
    <w:p w14:paraId="47C4C264" w14:textId="77777777" w:rsidR="00D21707" w:rsidRDefault="00DD568F">
      <w:pPr>
        <w:numPr>
          <w:ilvl w:val="0"/>
          <w:numId w:val="6"/>
        </w:numPr>
        <w:pBdr>
          <w:top w:val="nil"/>
          <w:left w:val="nil"/>
          <w:bottom w:val="nil"/>
          <w:right w:val="nil"/>
          <w:between w:val="nil"/>
        </w:pBdr>
        <w:tabs>
          <w:tab w:val="left" w:pos="220"/>
          <w:tab w:val="left" w:pos="720"/>
        </w:tabs>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No word yet on vending and dining services</w:t>
      </w:r>
    </w:p>
    <w:p w14:paraId="62625FC0"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73003864" w14:textId="51083BAF" w:rsidR="00D21707" w:rsidRDefault="00DD568F">
      <w:pPr>
        <w:pStyle w:val="Heading2"/>
        <w:spacing w:before="0" w:after="0"/>
        <w:rPr>
          <w:b w:val="0"/>
          <w:sz w:val="20"/>
          <w:szCs w:val="20"/>
        </w:rPr>
      </w:pPr>
      <w:r>
        <w:t xml:space="preserve">Consent Items </w:t>
      </w:r>
      <w:r>
        <w:rPr>
          <w:b w:val="0"/>
          <w:sz w:val="20"/>
          <w:szCs w:val="20"/>
        </w:rPr>
        <w:t xml:space="preserve">(Any member of the DAS may request an item be removed for further discussion and separate action.) </w:t>
      </w:r>
      <w:r w:rsidR="00B446EF">
        <w:rPr>
          <w:b w:val="0"/>
          <w:sz w:val="20"/>
          <w:szCs w:val="20"/>
        </w:rPr>
        <w:t>None at this time.</w:t>
      </w:r>
    </w:p>
    <w:p w14:paraId="6A8046E4" w14:textId="77777777" w:rsidR="00D21707" w:rsidRDefault="00D21707">
      <w:pPr>
        <w:pBdr>
          <w:top w:val="nil"/>
          <w:left w:val="nil"/>
          <w:bottom w:val="nil"/>
          <w:right w:val="nil"/>
          <w:between w:val="nil"/>
        </w:pBdr>
        <w:rPr>
          <w:rFonts w:ascii="Calibri" w:eastAsia="Calibri" w:hAnsi="Calibri" w:cs="Calibri"/>
          <w:color w:val="01050A"/>
          <w:sz w:val="16"/>
          <w:szCs w:val="16"/>
        </w:rPr>
      </w:pPr>
    </w:p>
    <w:p w14:paraId="562C8EB0" w14:textId="77777777" w:rsidR="00D21707" w:rsidRDefault="00DD568F">
      <w:pPr>
        <w:pStyle w:val="Heading2"/>
        <w:spacing w:before="0" w:after="0"/>
        <w:rPr>
          <w:b w:val="0"/>
          <w:sz w:val="22"/>
          <w:szCs w:val="22"/>
        </w:rPr>
      </w:pPr>
      <w:r>
        <w:t xml:space="preserve">Decisions </w:t>
      </w:r>
      <w:r>
        <w:rPr>
          <w:b w:val="0"/>
          <w:sz w:val="22"/>
          <w:szCs w:val="22"/>
        </w:rPr>
        <w:t>(10-15 minutes per item)</w:t>
      </w:r>
    </w:p>
    <w:p w14:paraId="066AEB6E" w14:textId="77777777" w:rsidR="00D21707" w:rsidRPr="00B446EF" w:rsidRDefault="00DD568F">
      <w:pPr>
        <w:pBdr>
          <w:top w:val="nil"/>
          <w:left w:val="nil"/>
          <w:bottom w:val="nil"/>
          <w:right w:val="nil"/>
          <w:between w:val="nil"/>
        </w:pBdr>
        <w:spacing w:before="120" w:after="120"/>
        <w:rPr>
          <w:rFonts w:ascii="Calibri" w:eastAsia="Calibri" w:hAnsi="Calibri" w:cs="Calibri"/>
          <w:color w:val="01050A"/>
          <w:sz w:val="22"/>
          <w:szCs w:val="22"/>
        </w:rPr>
      </w:pPr>
      <w:r>
        <w:rPr>
          <w:rFonts w:ascii="Calibri" w:eastAsia="Calibri" w:hAnsi="Calibri" w:cs="Calibri"/>
          <w:color w:val="01050A"/>
        </w:rPr>
        <w:t xml:space="preserve">      </w:t>
      </w:r>
      <w:r w:rsidRPr="00B446EF">
        <w:rPr>
          <w:rFonts w:ascii="Calibri" w:eastAsia="Calibri" w:hAnsi="Calibri" w:cs="Calibri"/>
          <w:color w:val="01050A"/>
          <w:sz w:val="22"/>
          <w:szCs w:val="22"/>
        </w:rPr>
        <w:t xml:space="preserve">8. Adopt ARC Statement of Support for Learning Communities </w:t>
      </w:r>
      <w:r w:rsidRPr="00B446EF">
        <w:rPr>
          <w:rFonts w:ascii="Calibri" w:eastAsia="Calibri" w:hAnsi="Calibri" w:cs="Calibri"/>
          <w:i/>
          <w:color w:val="01050A"/>
          <w:sz w:val="22"/>
          <w:szCs w:val="22"/>
        </w:rPr>
        <w:t>(Second Reading)</w:t>
      </w:r>
      <w:r w:rsidRPr="00B446EF">
        <w:rPr>
          <w:rFonts w:ascii="Calibri" w:eastAsia="Calibri" w:hAnsi="Calibri" w:cs="Calibri"/>
          <w:color w:val="01050A"/>
          <w:sz w:val="22"/>
          <w:szCs w:val="22"/>
        </w:rPr>
        <w:t xml:space="preserve"> </w:t>
      </w:r>
    </w:p>
    <w:p w14:paraId="4ED6873E" w14:textId="77777777" w:rsidR="00D21707" w:rsidRPr="00B446EF" w:rsidRDefault="00DD568F">
      <w:pPr>
        <w:pBdr>
          <w:top w:val="nil"/>
          <w:left w:val="nil"/>
          <w:bottom w:val="nil"/>
          <w:right w:val="nil"/>
          <w:between w:val="nil"/>
        </w:pBdr>
        <w:spacing w:before="120" w:after="120"/>
        <w:rPr>
          <w:rFonts w:ascii="Calibri" w:eastAsia="Calibri" w:hAnsi="Calibri" w:cs="Calibri"/>
          <w:color w:val="01050A"/>
          <w:sz w:val="22"/>
          <w:szCs w:val="22"/>
        </w:rPr>
      </w:pPr>
      <w:r w:rsidRPr="00B446EF">
        <w:rPr>
          <w:rFonts w:ascii="Calibri" w:eastAsia="Calibri" w:hAnsi="Calibri" w:cs="Calibri"/>
          <w:color w:val="01050A"/>
          <w:sz w:val="22"/>
          <w:szCs w:val="22"/>
        </w:rPr>
        <w:t>CRC senate has not yet been able to discuss this item.</w:t>
      </w:r>
    </w:p>
    <w:p w14:paraId="170F3CC7" w14:textId="77777777" w:rsidR="00D21707" w:rsidRPr="00B446EF" w:rsidRDefault="00DD568F">
      <w:pPr>
        <w:pBdr>
          <w:top w:val="nil"/>
          <w:left w:val="nil"/>
          <w:bottom w:val="nil"/>
          <w:right w:val="nil"/>
          <w:between w:val="nil"/>
        </w:pBdr>
        <w:spacing w:before="120" w:after="120"/>
        <w:rPr>
          <w:rFonts w:ascii="Calibri" w:eastAsia="Calibri" w:hAnsi="Calibri" w:cs="Calibri"/>
          <w:color w:val="01050A"/>
          <w:sz w:val="22"/>
          <w:szCs w:val="22"/>
        </w:rPr>
      </w:pPr>
      <w:r w:rsidRPr="00B446EF">
        <w:rPr>
          <w:rFonts w:ascii="Calibri" w:eastAsia="Calibri" w:hAnsi="Calibri" w:cs="Calibri"/>
          <w:color w:val="01050A"/>
          <w:sz w:val="22"/>
          <w:szCs w:val="22"/>
        </w:rPr>
        <w:t xml:space="preserve">Definition informed by </w:t>
      </w:r>
      <w:hyperlink r:id="rId10">
        <w:r w:rsidRPr="00B446EF">
          <w:rPr>
            <w:rFonts w:ascii="Calibri" w:eastAsia="Calibri" w:hAnsi="Calibri" w:cs="Calibri"/>
            <w:color w:val="01050A"/>
            <w:sz w:val="22"/>
            <w:szCs w:val="22"/>
            <w:u w:val="single"/>
          </w:rPr>
          <w:t>Skyline College’s definition</w:t>
        </w:r>
      </w:hyperlink>
      <w:r w:rsidRPr="00B446EF">
        <w:rPr>
          <w:rFonts w:ascii="Calibri" w:eastAsia="Calibri" w:hAnsi="Calibri" w:cs="Calibri"/>
          <w:color w:val="01050A"/>
          <w:sz w:val="22"/>
          <w:szCs w:val="22"/>
        </w:rPr>
        <w:t xml:space="preserve"> suggested: Learning Communities (LC) allow students to enroll in a preset group of classes with other students who share the same passions, interests, or specific field of study. Students take major and general education classes together (between 1-3 semesters) and work closely with specific faculty and counselors assigned to their learning community and invested in student success. Examples include: Puente, Umoja.</w:t>
      </w:r>
    </w:p>
    <w:p w14:paraId="3E9B5D4F" w14:textId="77777777" w:rsidR="00D21707" w:rsidRPr="00B446EF" w:rsidRDefault="00DD568F">
      <w:pPr>
        <w:pBdr>
          <w:top w:val="nil"/>
          <w:left w:val="nil"/>
          <w:bottom w:val="nil"/>
          <w:right w:val="nil"/>
          <w:between w:val="nil"/>
        </w:pBdr>
        <w:spacing w:before="120" w:after="120"/>
        <w:rPr>
          <w:rFonts w:ascii="Calibri" w:eastAsia="Calibri" w:hAnsi="Calibri" w:cs="Calibri"/>
          <w:color w:val="01050A"/>
          <w:sz w:val="22"/>
          <w:szCs w:val="22"/>
        </w:rPr>
      </w:pPr>
      <w:r w:rsidRPr="00B446EF">
        <w:rPr>
          <w:rFonts w:ascii="Calibri" w:eastAsia="Calibri" w:hAnsi="Calibri" w:cs="Calibri"/>
          <w:color w:val="01050A"/>
          <w:sz w:val="22"/>
          <w:szCs w:val="22"/>
        </w:rPr>
        <w:t xml:space="preserve">An administrator at the individual colleges would be responsible for determining what students are members of individual learning communities. </w:t>
      </w:r>
    </w:p>
    <w:p w14:paraId="69577052" w14:textId="77777777" w:rsidR="00D21707" w:rsidRPr="00B446EF" w:rsidRDefault="00DD568F">
      <w:pPr>
        <w:pBdr>
          <w:top w:val="nil"/>
          <w:left w:val="nil"/>
          <w:bottom w:val="nil"/>
          <w:right w:val="nil"/>
          <w:between w:val="nil"/>
        </w:pBdr>
        <w:spacing w:before="120" w:after="120"/>
        <w:rPr>
          <w:rFonts w:ascii="Calibri" w:eastAsia="Calibri" w:hAnsi="Calibri" w:cs="Calibri"/>
          <w:color w:val="01050A"/>
          <w:sz w:val="22"/>
          <w:szCs w:val="22"/>
        </w:rPr>
      </w:pPr>
      <w:r w:rsidRPr="00B446EF">
        <w:rPr>
          <w:rFonts w:ascii="Calibri" w:eastAsia="Calibri" w:hAnsi="Calibri" w:cs="Calibri"/>
          <w:color w:val="01050A"/>
          <w:sz w:val="22"/>
          <w:szCs w:val="22"/>
        </w:rPr>
        <w:lastRenderedPageBreak/>
        <w:t>Noted that at FLC, they are working on getting learning communities like Umoja and Puente on campus but there are none in place at this time, so unlikely that FLC would be able to define a learning community before Fall.</w:t>
      </w:r>
    </w:p>
    <w:p w14:paraId="5A7CE4B6" w14:textId="77777777" w:rsidR="00D21707" w:rsidRPr="00B446EF" w:rsidRDefault="00DD568F">
      <w:pPr>
        <w:pBdr>
          <w:top w:val="nil"/>
          <w:left w:val="nil"/>
          <w:bottom w:val="nil"/>
          <w:right w:val="nil"/>
          <w:between w:val="nil"/>
        </w:pBdr>
        <w:rPr>
          <w:rFonts w:ascii="Calibri" w:eastAsia="Calibri" w:hAnsi="Calibri" w:cs="Calibri"/>
          <w:i/>
          <w:color w:val="01050A"/>
          <w:sz w:val="22"/>
          <w:szCs w:val="22"/>
        </w:rPr>
      </w:pPr>
      <w:r w:rsidRPr="00B446EF">
        <w:rPr>
          <w:rFonts w:ascii="Calibri" w:eastAsia="Calibri" w:hAnsi="Calibri" w:cs="Calibri"/>
          <w:color w:val="01050A"/>
          <w:sz w:val="22"/>
          <w:szCs w:val="22"/>
        </w:rPr>
        <w:t xml:space="preserve">      9. Revisions to </w:t>
      </w:r>
      <w:hyperlink r:id="rId11">
        <w:r w:rsidRPr="00B446EF">
          <w:rPr>
            <w:rFonts w:ascii="Calibri" w:eastAsia="Calibri" w:hAnsi="Calibri" w:cs="Calibri"/>
            <w:color w:val="0000FF"/>
            <w:sz w:val="22"/>
            <w:szCs w:val="22"/>
            <w:u w:val="single"/>
          </w:rPr>
          <w:t>R-3412</w:t>
        </w:r>
      </w:hyperlink>
      <w:r w:rsidRPr="00B446EF">
        <w:rPr>
          <w:rFonts w:ascii="Calibri" w:eastAsia="Calibri" w:hAnsi="Calibri" w:cs="Calibri"/>
          <w:color w:val="01050A"/>
          <w:sz w:val="22"/>
          <w:szCs w:val="22"/>
        </w:rPr>
        <w:t xml:space="preserve">  on Participatory Governance/Academic Senate </w:t>
      </w:r>
      <w:r w:rsidRPr="00B446EF">
        <w:rPr>
          <w:rFonts w:ascii="Calibri" w:eastAsia="Calibri" w:hAnsi="Calibri" w:cs="Calibri"/>
          <w:i/>
          <w:color w:val="01050A"/>
          <w:sz w:val="22"/>
          <w:szCs w:val="22"/>
        </w:rPr>
        <w:t>(Second Reading)</w:t>
      </w:r>
    </w:p>
    <w:p w14:paraId="045EFBAE" w14:textId="77777777" w:rsidR="00D21707" w:rsidRPr="00B446EF" w:rsidRDefault="00D21707">
      <w:pPr>
        <w:pBdr>
          <w:top w:val="nil"/>
          <w:left w:val="nil"/>
          <w:bottom w:val="nil"/>
          <w:right w:val="nil"/>
          <w:between w:val="nil"/>
        </w:pBdr>
        <w:rPr>
          <w:rFonts w:ascii="Calibri" w:eastAsia="Calibri" w:hAnsi="Calibri" w:cs="Calibri"/>
          <w:i/>
          <w:color w:val="01050A"/>
          <w:sz w:val="22"/>
          <w:szCs w:val="22"/>
        </w:rPr>
      </w:pPr>
    </w:p>
    <w:p w14:paraId="4AE9E25B" w14:textId="77777777" w:rsidR="00D21707" w:rsidRPr="00B446EF" w:rsidRDefault="00000000">
      <w:pPr>
        <w:pBdr>
          <w:top w:val="nil"/>
          <w:left w:val="nil"/>
          <w:bottom w:val="nil"/>
          <w:right w:val="nil"/>
          <w:between w:val="nil"/>
        </w:pBdr>
        <w:rPr>
          <w:rFonts w:ascii="Calibri" w:eastAsia="Calibri" w:hAnsi="Calibri" w:cs="Calibri"/>
          <w:color w:val="01050A"/>
          <w:sz w:val="22"/>
          <w:szCs w:val="22"/>
        </w:rPr>
      </w:pPr>
      <w:hyperlink r:id="rId12">
        <w:r w:rsidR="00DD568F" w:rsidRPr="00B446EF">
          <w:rPr>
            <w:rFonts w:ascii="Calibri" w:eastAsia="Calibri" w:hAnsi="Calibri" w:cs="Calibri"/>
            <w:color w:val="01050A"/>
            <w:sz w:val="22"/>
            <w:szCs w:val="22"/>
            <w:u w:val="single"/>
          </w:rPr>
          <w:t>Draft of Revisions</w:t>
        </w:r>
      </w:hyperlink>
    </w:p>
    <w:p w14:paraId="099D93FB"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7D42AC44"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Suggested revision to 2.1.1.1.1:</w:t>
      </w:r>
    </w:p>
    <w:p w14:paraId="01D7B3BA" w14:textId="77777777" w:rsidR="00D21707" w:rsidRPr="00B446EF" w:rsidRDefault="00DD568F">
      <w:pPr>
        <w:pBdr>
          <w:top w:val="nil"/>
          <w:left w:val="nil"/>
          <w:bottom w:val="nil"/>
          <w:right w:val="nil"/>
          <w:between w:val="nil"/>
        </w:pBdr>
        <w:rPr>
          <w:rFonts w:ascii="Calibri" w:eastAsia="Calibri" w:hAnsi="Calibri" w:cs="Calibri"/>
          <w:color w:val="333333"/>
          <w:sz w:val="22"/>
          <w:szCs w:val="22"/>
          <w:highlight w:val="white"/>
        </w:rPr>
      </w:pPr>
      <w:r w:rsidRPr="00B446EF">
        <w:rPr>
          <w:rFonts w:ascii="Calibri" w:eastAsia="Calibri" w:hAnsi="Calibri" w:cs="Calibri"/>
          <w:color w:val="333333"/>
          <w:sz w:val="22"/>
          <w:szCs w:val="22"/>
          <w:highlight w:val="white"/>
        </w:rPr>
        <w:t>The faculty committee co-chair shall serve as the liaison between the DAS and the DETC, and be the DAS-appointed representative responsible for carrying the DAS's views and suggestions for agenda items to the DETC.</w:t>
      </w:r>
    </w:p>
    <w:p w14:paraId="4B16A655" w14:textId="77777777" w:rsidR="00D21707" w:rsidRPr="00B446EF" w:rsidRDefault="00D21707">
      <w:pPr>
        <w:pBdr>
          <w:top w:val="nil"/>
          <w:left w:val="nil"/>
          <w:bottom w:val="nil"/>
          <w:right w:val="nil"/>
          <w:between w:val="nil"/>
        </w:pBdr>
        <w:rPr>
          <w:rFonts w:ascii="Calibri" w:eastAsia="Calibri" w:hAnsi="Calibri" w:cs="Calibri"/>
          <w:color w:val="333333"/>
          <w:sz w:val="22"/>
          <w:szCs w:val="22"/>
          <w:highlight w:val="white"/>
        </w:rPr>
      </w:pPr>
    </w:p>
    <w:p w14:paraId="3EF7FAD3" w14:textId="77777777" w:rsidR="00D21707" w:rsidRPr="00B446EF" w:rsidRDefault="00DD568F">
      <w:pPr>
        <w:pBdr>
          <w:top w:val="nil"/>
          <w:left w:val="nil"/>
          <w:bottom w:val="nil"/>
          <w:right w:val="nil"/>
          <w:between w:val="nil"/>
        </w:pBdr>
        <w:rPr>
          <w:rFonts w:ascii="Calibri" w:eastAsia="Calibri" w:hAnsi="Calibri" w:cs="Calibri"/>
          <w:color w:val="333333"/>
          <w:sz w:val="22"/>
          <w:szCs w:val="22"/>
          <w:highlight w:val="white"/>
        </w:rPr>
      </w:pPr>
      <w:r w:rsidRPr="00B446EF">
        <w:rPr>
          <w:rFonts w:ascii="Calibri" w:eastAsia="Calibri" w:hAnsi="Calibri" w:cs="Calibri"/>
          <w:color w:val="333333"/>
          <w:sz w:val="22"/>
          <w:szCs w:val="22"/>
          <w:highlight w:val="white"/>
        </w:rPr>
        <w:t xml:space="preserve">Suggested to add language to 2.1.1.1.1 that administrative co-chair will ensure that collegial consultation has taken place. </w:t>
      </w:r>
    </w:p>
    <w:p w14:paraId="4A5E495E"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1E317763"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Motion to table approved. </w:t>
      </w:r>
    </w:p>
    <w:p w14:paraId="6ABDDB71" w14:textId="77777777" w:rsidR="00D21707" w:rsidRPr="00B446EF" w:rsidRDefault="00D21707">
      <w:pPr>
        <w:pBdr>
          <w:top w:val="nil"/>
          <w:left w:val="nil"/>
          <w:bottom w:val="nil"/>
          <w:right w:val="nil"/>
          <w:between w:val="nil"/>
        </w:pBdr>
        <w:rPr>
          <w:rFonts w:ascii="Calibri" w:eastAsia="Calibri" w:hAnsi="Calibri" w:cs="Calibri"/>
          <w:i/>
          <w:color w:val="01050A"/>
          <w:sz w:val="22"/>
          <w:szCs w:val="22"/>
        </w:rPr>
      </w:pPr>
    </w:p>
    <w:p w14:paraId="10986D06" w14:textId="77777777" w:rsidR="00D21707" w:rsidRPr="00B446EF" w:rsidRDefault="00DD568F">
      <w:pPr>
        <w:pBdr>
          <w:top w:val="nil"/>
          <w:left w:val="nil"/>
          <w:bottom w:val="nil"/>
          <w:right w:val="nil"/>
          <w:between w:val="nil"/>
        </w:pBdr>
        <w:rPr>
          <w:rFonts w:ascii="Calibri" w:eastAsia="Calibri" w:hAnsi="Calibri" w:cs="Calibri"/>
          <w:i/>
          <w:color w:val="000000"/>
          <w:sz w:val="22"/>
          <w:szCs w:val="22"/>
        </w:rPr>
      </w:pPr>
      <w:r w:rsidRPr="00B446EF">
        <w:rPr>
          <w:rFonts w:ascii="Calibri" w:eastAsia="Calibri" w:hAnsi="Calibri" w:cs="Calibri"/>
          <w:color w:val="01050A"/>
          <w:sz w:val="22"/>
          <w:szCs w:val="22"/>
        </w:rPr>
        <w:t xml:space="preserve">     10. Revisions to </w:t>
      </w:r>
      <w:hyperlink r:id="rId13" w:anchor="bookmark=id.p76hco4eu7">
        <w:r w:rsidRPr="00B446EF">
          <w:rPr>
            <w:rFonts w:ascii="Calibri" w:eastAsia="Calibri" w:hAnsi="Calibri" w:cs="Calibri"/>
            <w:color w:val="1155CC"/>
            <w:sz w:val="22"/>
            <w:szCs w:val="22"/>
            <w:u w:val="single"/>
          </w:rPr>
          <w:t>P-2211</w:t>
        </w:r>
      </w:hyperlink>
      <w:r w:rsidRPr="00B446EF">
        <w:rPr>
          <w:rFonts w:ascii="Calibri" w:eastAsia="Calibri" w:hAnsi="Calibri" w:cs="Calibri"/>
          <w:color w:val="666666"/>
          <w:sz w:val="22"/>
          <w:szCs w:val="22"/>
        </w:rPr>
        <w:t xml:space="preserve">, </w:t>
      </w:r>
      <w:hyperlink r:id="rId14" w:anchor="bookmark=id.12uctyaoguq2">
        <w:r w:rsidRPr="00B446EF">
          <w:rPr>
            <w:rFonts w:ascii="Calibri" w:eastAsia="Calibri" w:hAnsi="Calibri" w:cs="Calibri"/>
            <w:color w:val="1155CC"/>
            <w:sz w:val="22"/>
            <w:szCs w:val="22"/>
            <w:u w:val="single"/>
          </w:rPr>
          <w:t>R-2211</w:t>
        </w:r>
      </w:hyperlink>
      <w:r w:rsidRPr="00B446EF">
        <w:rPr>
          <w:rFonts w:ascii="Calibri" w:eastAsia="Calibri" w:hAnsi="Calibri" w:cs="Calibri"/>
          <w:color w:val="666666"/>
          <w:sz w:val="22"/>
          <w:szCs w:val="22"/>
        </w:rPr>
        <w:t xml:space="preserve">, </w:t>
      </w:r>
      <w:hyperlink r:id="rId15" w:anchor="bookmark=id.dnd6gz735sv2">
        <w:r w:rsidRPr="00B446EF">
          <w:rPr>
            <w:rFonts w:ascii="Calibri" w:eastAsia="Calibri" w:hAnsi="Calibri" w:cs="Calibri"/>
            <w:color w:val="1155CC"/>
            <w:sz w:val="22"/>
            <w:szCs w:val="22"/>
            <w:u w:val="single"/>
          </w:rPr>
          <w:t>P-2242</w:t>
        </w:r>
      </w:hyperlink>
      <w:r w:rsidRPr="00B446EF">
        <w:rPr>
          <w:rFonts w:ascii="Calibri" w:eastAsia="Calibri" w:hAnsi="Calibri" w:cs="Calibri"/>
          <w:color w:val="666666"/>
          <w:sz w:val="22"/>
          <w:szCs w:val="22"/>
        </w:rPr>
        <w:t xml:space="preserve">, </w:t>
      </w:r>
      <w:hyperlink r:id="rId16" w:anchor="bookmark=id.clqc693y4dt9">
        <w:r w:rsidRPr="00B446EF">
          <w:rPr>
            <w:rFonts w:ascii="Calibri" w:eastAsia="Calibri" w:hAnsi="Calibri" w:cs="Calibri"/>
            <w:color w:val="1155CC"/>
            <w:sz w:val="22"/>
            <w:szCs w:val="22"/>
            <w:u w:val="single"/>
          </w:rPr>
          <w:t>P-2523</w:t>
        </w:r>
      </w:hyperlink>
      <w:r w:rsidRPr="00B446EF">
        <w:rPr>
          <w:rFonts w:ascii="Calibri" w:eastAsia="Calibri" w:hAnsi="Calibri" w:cs="Calibri"/>
          <w:color w:val="666666"/>
          <w:sz w:val="22"/>
          <w:szCs w:val="22"/>
        </w:rPr>
        <w:t xml:space="preserve">, </w:t>
      </w:r>
      <w:hyperlink r:id="rId17" w:anchor="bookmark=id.x95k03d9nwyn">
        <w:r w:rsidRPr="00B446EF">
          <w:rPr>
            <w:rFonts w:ascii="Calibri" w:eastAsia="Calibri" w:hAnsi="Calibri" w:cs="Calibri"/>
            <w:color w:val="1155CC"/>
            <w:sz w:val="22"/>
            <w:szCs w:val="22"/>
            <w:u w:val="single"/>
          </w:rPr>
          <w:t>P-2254</w:t>
        </w:r>
      </w:hyperlink>
      <w:r w:rsidRPr="00B446EF">
        <w:rPr>
          <w:rFonts w:ascii="Calibri" w:eastAsia="Calibri" w:hAnsi="Calibri" w:cs="Calibri"/>
          <w:color w:val="666666"/>
          <w:sz w:val="22"/>
          <w:szCs w:val="22"/>
        </w:rPr>
        <w:t xml:space="preserve">, </w:t>
      </w:r>
      <w:hyperlink r:id="rId18" w:anchor="bookmark=id.x8lhp0r2gt5r">
        <w:r w:rsidRPr="00B446EF">
          <w:rPr>
            <w:rFonts w:ascii="Calibri" w:eastAsia="Calibri" w:hAnsi="Calibri" w:cs="Calibri"/>
            <w:color w:val="1155CC"/>
            <w:sz w:val="22"/>
            <w:szCs w:val="22"/>
            <w:u w:val="single"/>
          </w:rPr>
          <w:t>R-2821</w:t>
        </w:r>
      </w:hyperlink>
      <w:r w:rsidRPr="00B446EF">
        <w:rPr>
          <w:rFonts w:ascii="Calibri" w:eastAsia="Calibri" w:hAnsi="Calibri" w:cs="Calibri"/>
          <w:color w:val="666666"/>
          <w:sz w:val="22"/>
          <w:szCs w:val="22"/>
        </w:rPr>
        <w:t xml:space="preserve"> </w:t>
      </w:r>
      <w:r w:rsidRPr="00B446EF">
        <w:rPr>
          <w:rFonts w:ascii="Calibri" w:eastAsia="Calibri" w:hAnsi="Calibri" w:cs="Calibri"/>
          <w:i/>
          <w:color w:val="000000"/>
          <w:sz w:val="22"/>
          <w:szCs w:val="22"/>
        </w:rPr>
        <w:t>(First Reading)</w:t>
      </w:r>
    </w:p>
    <w:p w14:paraId="429B3308" w14:textId="77777777" w:rsidR="00D21707" w:rsidRPr="00B446EF" w:rsidRDefault="00D21707">
      <w:pPr>
        <w:pBdr>
          <w:top w:val="nil"/>
          <w:left w:val="nil"/>
          <w:bottom w:val="nil"/>
          <w:right w:val="nil"/>
          <w:between w:val="nil"/>
        </w:pBdr>
        <w:rPr>
          <w:rFonts w:ascii="Calibri" w:eastAsia="Calibri" w:hAnsi="Calibri" w:cs="Calibri"/>
          <w:i/>
          <w:color w:val="000000"/>
          <w:sz w:val="22"/>
          <w:szCs w:val="22"/>
        </w:rPr>
      </w:pPr>
    </w:p>
    <w:p w14:paraId="5701880E" w14:textId="77777777" w:rsidR="00D21707" w:rsidRPr="00B446EF" w:rsidRDefault="00DD568F">
      <w:pPr>
        <w:pBdr>
          <w:top w:val="nil"/>
          <w:left w:val="nil"/>
          <w:bottom w:val="nil"/>
          <w:right w:val="nil"/>
          <w:between w:val="nil"/>
        </w:pBdr>
        <w:rPr>
          <w:rFonts w:ascii="Calibri" w:eastAsia="Calibri" w:hAnsi="Calibri" w:cs="Calibri"/>
          <w:i/>
          <w:color w:val="000000"/>
          <w:sz w:val="22"/>
          <w:szCs w:val="22"/>
        </w:rPr>
      </w:pPr>
      <w:r w:rsidRPr="00B446EF">
        <w:rPr>
          <w:rFonts w:ascii="Calibri" w:eastAsia="Calibri" w:hAnsi="Calibri" w:cs="Calibri"/>
          <w:color w:val="000000"/>
          <w:sz w:val="22"/>
          <w:szCs w:val="22"/>
        </w:rPr>
        <w:t xml:space="preserve">Noted that these revisions are almost all technical clean-up, however there is something new, priority registration for student parents. </w:t>
      </w:r>
    </w:p>
    <w:p w14:paraId="70CD6C3B" w14:textId="77777777" w:rsidR="00D21707" w:rsidRPr="00B446EF" w:rsidRDefault="00D21707">
      <w:pPr>
        <w:pBdr>
          <w:top w:val="nil"/>
          <w:left w:val="nil"/>
          <w:bottom w:val="nil"/>
          <w:right w:val="nil"/>
          <w:between w:val="nil"/>
        </w:pBdr>
        <w:rPr>
          <w:rFonts w:ascii="Calibri" w:eastAsia="Calibri" w:hAnsi="Calibri" w:cs="Calibri"/>
          <w:i/>
          <w:color w:val="000000"/>
          <w:sz w:val="22"/>
          <w:szCs w:val="22"/>
        </w:rPr>
      </w:pPr>
    </w:p>
    <w:p w14:paraId="13BE09E6" w14:textId="77777777" w:rsidR="00D21707" w:rsidRPr="00B446EF" w:rsidRDefault="00DD568F">
      <w:pPr>
        <w:pBdr>
          <w:top w:val="nil"/>
          <w:left w:val="nil"/>
          <w:bottom w:val="nil"/>
          <w:right w:val="nil"/>
          <w:between w:val="nil"/>
        </w:pBdr>
        <w:rPr>
          <w:rFonts w:ascii="Calibri" w:eastAsia="Calibri" w:hAnsi="Calibri" w:cs="Calibri"/>
          <w:color w:val="000000"/>
          <w:sz w:val="22"/>
          <w:szCs w:val="22"/>
        </w:rPr>
      </w:pPr>
      <w:r w:rsidRPr="00B446EF">
        <w:rPr>
          <w:rFonts w:ascii="Calibri" w:eastAsia="Calibri" w:hAnsi="Calibri" w:cs="Calibri"/>
          <w:color w:val="000000"/>
          <w:sz w:val="22"/>
          <w:szCs w:val="22"/>
        </w:rPr>
        <w:t xml:space="preserve">Not yet discussed at CRC. </w:t>
      </w:r>
    </w:p>
    <w:p w14:paraId="7C8E76C5" w14:textId="77777777" w:rsidR="00D21707" w:rsidRPr="00B446EF" w:rsidRDefault="00D21707">
      <w:pPr>
        <w:pBdr>
          <w:top w:val="nil"/>
          <w:left w:val="nil"/>
          <w:bottom w:val="nil"/>
          <w:right w:val="nil"/>
          <w:between w:val="nil"/>
        </w:pBdr>
        <w:rPr>
          <w:rFonts w:ascii="Calibri" w:eastAsia="Calibri" w:hAnsi="Calibri" w:cs="Calibri"/>
          <w:i/>
          <w:color w:val="000000"/>
          <w:sz w:val="22"/>
          <w:szCs w:val="22"/>
        </w:rPr>
      </w:pPr>
    </w:p>
    <w:p w14:paraId="006F68F1" w14:textId="77777777" w:rsidR="00D21707" w:rsidRPr="00B446EF" w:rsidRDefault="00DD568F">
      <w:pPr>
        <w:pBdr>
          <w:top w:val="nil"/>
          <w:left w:val="nil"/>
          <w:bottom w:val="nil"/>
          <w:right w:val="nil"/>
          <w:between w:val="nil"/>
        </w:pBdr>
        <w:rPr>
          <w:rFonts w:ascii="Calibri" w:eastAsia="Calibri" w:hAnsi="Calibri" w:cs="Calibri"/>
          <w:color w:val="000000"/>
          <w:sz w:val="22"/>
          <w:szCs w:val="22"/>
        </w:rPr>
      </w:pPr>
      <w:r w:rsidRPr="00B446EF">
        <w:rPr>
          <w:rFonts w:ascii="Calibri" w:eastAsia="Calibri" w:hAnsi="Calibri" w:cs="Calibri"/>
          <w:color w:val="000000"/>
          <w:sz w:val="22"/>
          <w:szCs w:val="22"/>
        </w:rPr>
        <w:t xml:space="preserve">Discussed at ARC. No concerns or negative feedback expressed. </w:t>
      </w:r>
    </w:p>
    <w:p w14:paraId="4D19A550" w14:textId="77777777" w:rsidR="00D21707" w:rsidRPr="00B446EF" w:rsidRDefault="00D21707">
      <w:pPr>
        <w:pBdr>
          <w:top w:val="nil"/>
          <w:left w:val="nil"/>
          <w:bottom w:val="nil"/>
          <w:right w:val="nil"/>
          <w:between w:val="nil"/>
        </w:pBdr>
        <w:rPr>
          <w:rFonts w:ascii="Calibri" w:eastAsia="Calibri" w:hAnsi="Calibri" w:cs="Calibri"/>
          <w:color w:val="000000"/>
          <w:sz w:val="22"/>
          <w:szCs w:val="22"/>
        </w:rPr>
      </w:pPr>
    </w:p>
    <w:p w14:paraId="6BE7DE01" w14:textId="77777777" w:rsidR="00D21707" w:rsidRPr="00B446EF" w:rsidRDefault="00DD568F">
      <w:pPr>
        <w:pBdr>
          <w:top w:val="nil"/>
          <w:left w:val="nil"/>
          <w:bottom w:val="nil"/>
          <w:right w:val="nil"/>
          <w:between w:val="nil"/>
        </w:pBdr>
        <w:rPr>
          <w:rFonts w:ascii="Calibri" w:eastAsia="Calibri" w:hAnsi="Calibri" w:cs="Calibri"/>
          <w:color w:val="000000"/>
          <w:sz w:val="22"/>
          <w:szCs w:val="22"/>
        </w:rPr>
      </w:pPr>
      <w:r w:rsidRPr="00B446EF">
        <w:rPr>
          <w:rFonts w:ascii="Calibri" w:eastAsia="Calibri" w:hAnsi="Calibri" w:cs="Calibri"/>
          <w:color w:val="000000"/>
          <w:sz w:val="22"/>
          <w:szCs w:val="22"/>
        </w:rPr>
        <w:t>Discussed at FLC. There did not appear to be anything controversial.</w:t>
      </w:r>
    </w:p>
    <w:p w14:paraId="393CBFE7" w14:textId="77777777" w:rsidR="00D21707" w:rsidRPr="00B446EF" w:rsidRDefault="00D21707">
      <w:pPr>
        <w:pBdr>
          <w:top w:val="nil"/>
          <w:left w:val="nil"/>
          <w:bottom w:val="nil"/>
          <w:right w:val="nil"/>
          <w:between w:val="nil"/>
        </w:pBdr>
        <w:rPr>
          <w:rFonts w:ascii="Calibri" w:eastAsia="Calibri" w:hAnsi="Calibri" w:cs="Calibri"/>
          <w:color w:val="000000"/>
          <w:sz w:val="22"/>
          <w:szCs w:val="22"/>
        </w:rPr>
      </w:pPr>
    </w:p>
    <w:p w14:paraId="6A9ADE5A" w14:textId="77777777" w:rsidR="00D21707" w:rsidRPr="00B446EF" w:rsidRDefault="00DD568F">
      <w:pPr>
        <w:pBdr>
          <w:top w:val="nil"/>
          <w:left w:val="nil"/>
          <w:bottom w:val="nil"/>
          <w:right w:val="nil"/>
          <w:between w:val="nil"/>
        </w:pBdr>
        <w:rPr>
          <w:rFonts w:ascii="Calibri" w:eastAsia="Calibri" w:hAnsi="Calibri" w:cs="Calibri"/>
          <w:i/>
          <w:color w:val="000000"/>
          <w:sz w:val="22"/>
          <w:szCs w:val="22"/>
        </w:rPr>
      </w:pPr>
      <w:r w:rsidRPr="00B446EF">
        <w:rPr>
          <w:rFonts w:ascii="Calibri" w:eastAsia="Calibri" w:hAnsi="Calibri" w:cs="Calibri"/>
          <w:color w:val="000000"/>
          <w:sz w:val="22"/>
          <w:szCs w:val="22"/>
        </w:rPr>
        <w:t xml:space="preserve">Discussed at SCC. No negative feedback expressed. </w:t>
      </w:r>
    </w:p>
    <w:p w14:paraId="52510FF1" w14:textId="77777777" w:rsidR="00D21707" w:rsidRDefault="00D21707">
      <w:pPr>
        <w:pBdr>
          <w:top w:val="nil"/>
          <w:left w:val="nil"/>
          <w:bottom w:val="nil"/>
          <w:right w:val="nil"/>
          <w:between w:val="nil"/>
        </w:pBdr>
        <w:rPr>
          <w:rFonts w:ascii="Calibri" w:eastAsia="Calibri" w:hAnsi="Calibri" w:cs="Calibri"/>
          <w:i/>
          <w:color w:val="000000"/>
        </w:rPr>
      </w:pPr>
    </w:p>
    <w:p w14:paraId="0ADD63F3" w14:textId="77777777" w:rsidR="00D21707" w:rsidRPr="00B446EF" w:rsidRDefault="00DD568F">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rPr>
        <w:t xml:space="preserve">     </w:t>
      </w:r>
      <w:r w:rsidRPr="00B446EF">
        <w:rPr>
          <w:rFonts w:ascii="Calibri" w:eastAsia="Calibri" w:hAnsi="Calibri" w:cs="Calibri"/>
          <w:color w:val="000000"/>
          <w:sz w:val="22"/>
          <w:szCs w:val="22"/>
        </w:rPr>
        <w:t xml:space="preserve">11. Adopt District Ethnic Studies Council Resolutions: </w:t>
      </w:r>
      <w:hyperlink r:id="rId19">
        <w:r w:rsidRPr="00B446EF">
          <w:rPr>
            <w:rFonts w:ascii="Calibri" w:eastAsia="Calibri" w:hAnsi="Calibri" w:cs="Calibri"/>
            <w:color w:val="0000FF"/>
            <w:sz w:val="22"/>
            <w:szCs w:val="22"/>
            <w:u w:val="single"/>
          </w:rPr>
          <w:t>Prioritize Ethnic Studies Hires in the Los Rios District</w:t>
        </w:r>
      </w:hyperlink>
      <w:r w:rsidRPr="00B446EF">
        <w:rPr>
          <w:rFonts w:ascii="Calibri" w:eastAsia="Calibri" w:hAnsi="Calibri" w:cs="Calibri"/>
          <w:color w:val="000000"/>
          <w:sz w:val="22"/>
          <w:szCs w:val="22"/>
        </w:rPr>
        <w:t xml:space="preserve"> </w:t>
      </w:r>
      <w:r w:rsidRPr="00B446EF">
        <w:rPr>
          <w:rFonts w:ascii="Calibri" w:eastAsia="Calibri" w:hAnsi="Calibri" w:cs="Calibri"/>
          <w:i/>
          <w:color w:val="000000"/>
          <w:sz w:val="22"/>
          <w:szCs w:val="22"/>
        </w:rPr>
        <w:t>(First Reading)</w:t>
      </w:r>
    </w:p>
    <w:p w14:paraId="6A501B1F" w14:textId="77777777" w:rsidR="00D21707" w:rsidRPr="00B446EF" w:rsidRDefault="00D21707">
      <w:pPr>
        <w:pBdr>
          <w:top w:val="nil"/>
          <w:left w:val="nil"/>
          <w:bottom w:val="nil"/>
          <w:right w:val="nil"/>
          <w:between w:val="nil"/>
        </w:pBdr>
        <w:rPr>
          <w:rFonts w:ascii="Calibri" w:eastAsia="Calibri" w:hAnsi="Calibri" w:cs="Calibri"/>
          <w:i/>
          <w:color w:val="000000"/>
          <w:sz w:val="22"/>
          <w:szCs w:val="22"/>
        </w:rPr>
      </w:pPr>
    </w:p>
    <w:p w14:paraId="1E2D56CB" w14:textId="1DFC3E23" w:rsidR="00D21707" w:rsidRPr="00B446EF" w:rsidRDefault="00AC3FD8">
      <w:pPr>
        <w:pBdr>
          <w:top w:val="nil"/>
          <w:left w:val="nil"/>
          <w:bottom w:val="nil"/>
          <w:right w:val="nil"/>
          <w:between w:val="nil"/>
        </w:pBdr>
        <w:rPr>
          <w:rFonts w:ascii="Calibri" w:eastAsia="Calibri" w:hAnsi="Calibri" w:cs="Calibri"/>
          <w:color w:val="000000"/>
          <w:sz w:val="22"/>
          <w:szCs w:val="22"/>
        </w:rPr>
      </w:pPr>
      <w:r w:rsidRPr="00B446EF">
        <w:rPr>
          <w:rFonts w:ascii="Calibri" w:eastAsia="Calibri" w:hAnsi="Calibri" w:cs="Calibri"/>
          <w:color w:val="000000"/>
          <w:sz w:val="22"/>
          <w:szCs w:val="22"/>
        </w:rPr>
        <w:t>Suggested to replace the word</w:t>
      </w:r>
      <w:r w:rsidR="00DD568F" w:rsidRPr="00B446EF">
        <w:rPr>
          <w:rFonts w:ascii="Calibri" w:eastAsia="Calibri" w:hAnsi="Calibri" w:cs="Calibri"/>
          <w:color w:val="000000"/>
          <w:sz w:val="22"/>
          <w:szCs w:val="22"/>
        </w:rPr>
        <w:t xml:space="preserve"> “ensure" with “recommend</w:t>
      </w:r>
      <w:r w:rsidRPr="00B446EF">
        <w:rPr>
          <w:rFonts w:ascii="Calibri" w:eastAsia="Calibri" w:hAnsi="Calibri" w:cs="Calibri"/>
          <w:color w:val="000000"/>
          <w:sz w:val="22"/>
          <w:szCs w:val="22"/>
        </w:rPr>
        <w:t>.”</w:t>
      </w:r>
    </w:p>
    <w:p w14:paraId="4C677E1D"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395E0C9B" w14:textId="77777777"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Reported that demand for ETHNS courses at CRC did not exceed demand. </w:t>
      </w:r>
    </w:p>
    <w:p w14:paraId="681669A0"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3EDF1EBA" w14:textId="7C2C9DFB"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Inquiry if additional hire is necessary for viability. </w:t>
      </w:r>
      <w:r w:rsidR="00AC3FD8">
        <w:rPr>
          <w:rFonts w:ascii="Calibri" w:eastAsia="Calibri" w:hAnsi="Calibri" w:cs="Calibri"/>
          <w:color w:val="000000"/>
          <w:sz w:val="22"/>
          <w:szCs w:val="22"/>
        </w:rPr>
        <w:t>Response</w:t>
      </w:r>
      <w:r>
        <w:rPr>
          <w:rFonts w:ascii="Calibri" w:eastAsia="Calibri" w:hAnsi="Calibri" w:cs="Calibri"/>
          <w:color w:val="000000"/>
          <w:sz w:val="22"/>
          <w:szCs w:val="22"/>
        </w:rPr>
        <w:t xml:space="preserve"> that some ETHNS departments consist of one faculty member and that is not considered sustainable. </w:t>
      </w:r>
    </w:p>
    <w:p w14:paraId="10AAAC3A"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7E9DDAB3" w14:textId="77777777"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Support expressed for the proposal at a district level but reported that at ARC, demand for ETHNS courses did not warrant a critical hire. </w:t>
      </w:r>
    </w:p>
    <w:p w14:paraId="08DBF69F"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7990F352" w14:textId="77777777"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Concern expressed that senate cannot ensure individual senators will vote to prioritize ETHNS hires. </w:t>
      </w:r>
    </w:p>
    <w:p w14:paraId="48D38E85"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770F565C" w14:textId="77777777"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Inquiry if DAS is being asked to influence local prioritization decisions. </w:t>
      </w:r>
    </w:p>
    <w:p w14:paraId="227103A8"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64A5FDCD" w14:textId="77777777"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Noted that student demand is increasing and will continue to increase. District wide there are 43 ETHNS courses and waitlists are still full. Existing faculty capacity is maxed out, in part due to demand for ETHNS full-time positions at other schools. Students who need ETHNS courses are having to seek those courses out at other schools. </w:t>
      </w:r>
    </w:p>
    <w:p w14:paraId="4F067D09"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46F79AC2" w14:textId="77777777"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Suggested that this resolution could be a something that would help inform voting at local senates. </w:t>
      </w:r>
    </w:p>
    <w:p w14:paraId="23F8F22C"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206F58D4" w14:textId="77777777" w:rsidR="00D21707" w:rsidRDefault="00DD568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Suggested that it may be beneficial to discuss this need with administrators as evidence of need for additional FT positions.</w:t>
      </w:r>
    </w:p>
    <w:p w14:paraId="6AAF847F" w14:textId="77777777" w:rsidR="00D21707" w:rsidRDefault="00D21707">
      <w:pPr>
        <w:pBdr>
          <w:top w:val="nil"/>
          <w:left w:val="nil"/>
          <w:bottom w:val="nil"/>
          <w:right w:val="nil"/>
          <w:between w:val="nil"/>
        </w:pBdr>
        <w:rPr>
          <w:rFonts w:ascii="Calibri" w:eastAsia="Calibri" w:hAnsi="Calibri" w:cs="Calibri"/>
          <w:color w:val="000000"/>
          <w:sz w:val="22"/>
          <w:szCs w:val="22"/>
        </w:rPr>
      </w:pPr>
    </w:p>
    <w:p w14:paraId="6A7AE0EA" w14:textId="77777777" w:rsidR="00D21707" w:rsidRDefault="00DD568F">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00000"/>
          <w:sz w:val="22"/>
          <w:szCs w:val="22"/>
        </w:rPr>
        <w:t>Noted that other community colleges in the area have hired four FT ETHNS faculty.</w:t>
      </w:r>
    </w:p>
    <w:p w14:paraId="0713569D" w14:textId="77777777" w:rsidR="00D21707" w:rsidRDefault="00D21707">
      <w:pPr>
        <w:pBdr>
          <w:top w:val="nil"/>
          <w:left w:val="nil"/>
          <w:bottom w:val="nil"/>
          <w:right w:val="nil"/>
          <w:between w:val="nil"/>
        </w:pBdr>
        <w:rPr>
          <w:rFonts w:ascii="Calibri" w:eastAsia="Calibri" w:hAnsi="Calibri" w:cs="Calibri"/>
          <w:i/>
          <w:color w:val="000000"/>
          <w:sz w:val="22"/>
          <w:szCs w:val="22"/>
        </w:rPr>
      </w:pPr>
    </w:p>
    <w:p w14:paraId="0BEE8434" w14:textId="77777777" w:rsidR="00D21707" w:rsidRPr="00B446EF" w:rsidRDefault="00DD568F">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color w:val="01050A"/>
          <w:sz w:val="22"/>
          <w:szCs w:val="22"/>
        </w:rPr>
        <w:t xml:space="preserve">    </w:t>
      </w:r>
      <w:r w:rsidRPr="00B446EF">
        <w:rPr>
          <w:rFonts w:ascii="Calibri" w:eastAsia="Calibri" w:hAnsi="Calibri" w:cs="Calibri"/>
          <w:color w:val="01050A"/>
          <w:sz w:val="22"/>
          <w:szCs w:val="22"/>
        </w:rPr>
        <w:t>*12.</w:t>
      </w:r>
      <w:r w:rsidRPr="00B446EF">
        <w:rPr>
          <w:rFonts w:ascii="Calibri" w:eastAsia="Calibri" w:hAnsi="Calibri" w:cs="Calibri"/>
          <w:color w:val="000000"/>
          <w:sz w:val="22"/>
          <w:szCs w:val="22"/>
        </w:rPr>
        <w:t xml:space="preserve"> DAS recommendation on critical hire for a PREP coordinator/counselor position </w:t>
      </w:r>
      <w:r w:rsidRPr="00B446EF">
        <w:rPr>
          <w:rFonts w:ascii="Calibri" w:eastAsia="Calibri" w:hAnsi="Calibri" w:cs="Calibri"/>
          <w:i/>
          <w:color w:val="000000"/>
          <w:sz w:val="22"/>
          <w:szCs w:val="22"/>
        </w:rPr>
        <w:t>(First Reading)</w:t>
      </w:r>
    </w:p>
    <w:p w14:paraId="58527716" w14:textId="77777777" w:rsidR="00D21707" w:rsidRPr="00B446EF" w:rsidRDefault="00D21707">
      <w:pPr>
        <w:pBdr>
          <w:top w:val="nil"/>
          <w:left w:val="nil"/>
          <w:bottom w:val="nil"/>
          <w:right w:val="nil"/>
          <w:between w:val="nil"/>
        </w:pBdr>
        <w:rPr>
          <w:rFonts w:ascii="Calibri" w:eastAsia="Calibri" w:hAnsi="Calibri" w:cs="Calibri"/>
          <w:i/>
          <w:color w:val="000000"/>
          <w:sz w:val="22"/>
          <w:szCs w:val="22"/>
        </w:rPr>
      </w:pPr>
    </w:p>
    <w:p w14:paraId="6EAF69AC" w14:textId="77777777" w:rsidR="00D21707" w:rsidRPr="00B446EF" w:rsidRDefault="00DD568F">
      <w:pPr>
        <w:pBdr>
          <w:top w:val="nil"/>
          <w:left w:val="nil"/>
          <w:bottom w:val="nil"/>
          <w:right w:val="nil"/>
          <w:between w:val="nil"/>
        </w:pBdr>
        <w:rPr>
          <w:rFonts w:ascii="Calibri" w:eastAsia="Calibri" w:hAnsi="Calibri" w:cs="Calibri"/>
          <w:color w:val="000000"/>
          <w:sz w:val="22"/>
          <w:szCs w:val="22"/>
        </w:rPr>
      </w:pPr>
      <w:r w:rsidRPr="00B446EF">
        <w:rPr>
          <w:rFonts w:ascii="Calibri" w:eastAsia="Calibri" w:hAnsi="Calibri" w:cs="Calibri"/>
          <w:color w:val="000000"/>
          <w:sz w:val="22"/>
          <w:szCs w:val="22"/>
        </w:rPr>
        <w:t xml:space="preserve">Desire expressed that this position not come from any one college’s allocation because the position would be serving students that take courses at all Los Rios colleges. </w:t>
      </w:r>
    </w:p>
    <w:p w14:paraId="5A75CDCA" w14:textId="77777777" w:rsidR="00D21707" w:rsidRPr="00B446EF" w:rsidRDefault="00D21707">
      <w:pPr>
        <w:pBdr>
          <w:top w:val="nil"/>
          <w:left w:val="nil"/>
          <w:bottom w:val="nil"/>
          <w:right w:val="nil"/>
          <w:between w:val="nil"/>
        </w:pBdr>
        <w:rPr>
          <w:rFonts w:ascii="Calibri" w:eastAsia="Calibri" w:hAnsi="Calibri" w:cs="Calibri"/>
          <w:color w:val="000000"/>
          <w:sz w:val="22"/>
          <w:szCs w:val="22"/>
        </w:rPr>
      </w:pPr>
    </w:p>
    <w:p w14:paraId="7464A435" w14:textId="77777777" w:rsidR="00D21707" w:rsidRPr="00B446EF" w:rsidRDefault="00DD568F">
      <w:pPr>
        <w:pBdr>
          <w:top w:val="nil"/>
          <w:left w:val="nil"/>
          <w:bottom w:val="nil"/>
          <w:right w:val="nil"/>
          <w:between w:val="nil"/>
        </w:pBdr>
        <w:rPr>
          <w:rFonts w:ascii="Calibri" w:eastAsia="Calibri" w:hAnsi="Calibri" w:cs="Calibri"/>
          <w:i/>
          <w:color w:val="000000"/>
          <w:sz w:val="22"/>
          <w:szCs w:val="22"/>
        </w:rPr>
      </w:pPr>
      <w:r w:rsidRPr="00B446EF">
        <w:rPr>
          <w:rFonts w:ascii="Calibri" w:eastAsia="Calibri" w:hAnsi="Calibri" w:cs="Calibri"/>
          <w:color w:val="000000"/>
          <w:sz w:val="22"/>
          <w:szCs w:val="22"/>
        </w:rPr>
        <w:t xml:space="preserve">Inquiry if we could do something like this for ETHNS. Concern expressed that might circumvent the usual process. </w:t>
      </w:r>
    </w:p>
    <w:p w14:paraId="53FC7FB0" w14:textId="77777777" w:rsidR="00D21707" w:rsidRPr="00B446EF" w:rsidRDefault="00D21707">
      <w:pPr>
        <w:pStyle w:val="Heading2"/>
        <w:spacing w:before="0" w:after="0"/>
        <w:rPr>
          <w:sz w:val="22"/>
          <w:szCs w:val="22"/>
        </w:rPr>
      </w:pPr>
    </w:p>
    <w:p w14:paraId="18BB5549" w14:textId="77777777" w:rsidR="00D21707" w:rsidRPr="00B446EF" w:rsidRDefault="00DD568F">
      <w:pPr>
        <w:pStyle w:val="Heading2"/>
        <w:spacing w:before="0" w:after="0"/>
        <w:rPr>
          <w:b w:val="0"/>
          <w:sz w:val="22"/>
          <w:szCs w:val="22"/>
        </w:rPr>
      </w:pPr>
      <w:r w:rsidRPr="00B446EF">
        <w:rPr>
          <w:sz w:val="22"/>
          <w:szCs w:val="22"/>
        </w:rPr>
        <w:t xml:space="preserve">Reports </w:t>
      </w:r>
      <w:r w:rsidRPr="00B446EF">
        <w:rPr>
          <w:b w:val="0"/>
          <w:sz w:val="22"/>
          <w:szCs w:val="22"/>
        </w:rPr>
        <w:t>(5 minutes per report + 5 minutes for questions)</w:t>
      </w:r>
    </w:p>
    <w:p w14:paraId="65C39CE5" w14:textId="77777777" w:rsidR="00D21707" w:rsidRPr="00B446EF" w:rsidRDefault="00DD568F">
      <w:pPr>
        <w:numPr>
          <w:ilvl w:val="0"/>
          <w:numId w:val="7"/>
        </w:num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DAS Workgroups status report:</w:t>
      </w:r>
    </w:p>
    <w:p w14:paraId="1C66F30E" w14:textId="40F0C6CB" w:rsidR="00D21707" w:rsidRPr="00B446EF" w:rsidRDefault="00DD568F">
      <w:pPr>
        <w:numPr>
          <w:ilvl w:val="1"/>
          <w:numId w:val="1"/>
        </w:numPr>
        <w:pBdr>
          <w:top w:val="nil"/>
          <w:left w:val="nil"/>
          <w:bottom w:val="nil"/>
          <w:right w:val="nil"/>
          <w:between w:val="nil"/>
        </w:pBdr>
        <w:rPr>
          <w:rFonts w:ascii="Calibri" w:eastAsia="Calibri" w:hAnsi="Calibri" w:cs="Calibri"/>
          <w:color w:val="01050A"/>
          <w:sz w:val="22"/>
          <w:szCs w:val="22"/>
        </w:rPr>
      </w:pPr>
      <w:proofErr w:type="spellStart"/>
      <w:r w:rsidRPr="00B446EF">
        <w:rPr>
          <w:rFonts w:ascii="Calibri" w:eastAsia="Calibri" w:hAnsi="Calibri" w:cs="Calibri"/>
          <w:color w:val="01050A"/>
          <w:sz w:val="22"/>
          <w:szCs w:val="22"/>
        </w:rPr>
        <w:t>Non credit</w:t>
      </w:r>
      <w:proofErr w:type="spellEnd"/>
      <w:r w:rsidRPr="00B446EF">
        <w:rPr>
          <w:rFonts w:ascii="Calibri" w:eastAsia="Calibri" w:hAnsi="Calibri" w:cs="Calibri"/>
          <w:color w:val="01050A"/>
          <w:sz w:val="22"/>
          <w:szCs w:val="22"/>
        </w:rPr>
        <w:t xml:space="preserve"> exploration </w:t>
      </w:r>
      <w:r w:rsidRPr="00B446EF">
        <w:rPr>
          <w:rFonts w:ascii="Calibri" w:eastAsia="Calibri" w:hAnsi="Calibri" w:cs="Calibri"/>
          <w:i/>
          <w:color w:val="01050A"/>
          <w:sz w:val="22"/>
          <w:szCs w:val="22"/>
        </w:rPr>
        <w:t xml:space="preserve">(Pamela </w:t>
      </w:r>
      <w:proofErr w:type="spellStart"/>
      <w:r w:rsidRPr="00B446EF">
        <w:rPr>
          <w:rFonts w:ascii="Calibri" w:eastAsia="Calibri" w:hAnsi="Calibri" w:cs="Calibri"/>
          <w:i/>
          <w:color w:val="01050A"/>
          <w:sz w:val="22"/>
          <w:szCs w:val="22"/>
        </w:rPr>
        <w:t>Posz</w:t>
      </w:r>
      <w:proofErr w:type="spellEnd"/>
      <w:r w:rsidRPr="00B446EF">
        <w:rPr>
          <w:rFonts w:ascii="Calibri" w:eastAsia="Calibri" w:hAnsi="Calibri" w:cs="Calibri"/>
          <w:i/>
          <w:color w:val="01050A"/>
          <w:sz w:val="22"/>
          <w:szCs w:val="22"/>
        </w:rPr>
        <w:t>, Phil Smith)</w:t>
      </w:r>
      <w:r w:rsidRPr="00B446EF">
        <w:rPr>
          <w:rFonts w:ascii="Calibri" w:eastAsia="Calibri" w:hAnsi="Calibri" w:cs="Calibri"/>
          <w:color w:val="01050A"/>
          <w:sz w:val="22"/>
          <w:szCs w:val="22"/>
        </w:rPr>
        <w:t xml:space="preserve"> 3:45pm </w:t>
      </w:r>
    </w:p>
    <w:p w14:paraId="70071EFA" w14:textId="5C3C56BA" w:rsidR="00EF17F1" w:rsidRPr="00B446EF" w:rsidRDefault="00EF17F1" w:rsidP="00EF17F1">
      <w:pPr>
        <w:pBdr>
          <w:top w:val="nil"/>
          <w:left w:val="nil"/>
          <w:bottom w:val="nil"/>
          <w:right w:val="nil"/>
          <w:between w:val="nil"/>
        </w:pBdr>
        <w:rPr>
          <w:rFonts w:ascii="Calibri" w:eastAsia="Calibri" w:hAnsi="Calibri" w:cs="Calibri"/>
          <w:color w:val="01050A"/>
          <w:sz w:val="22"/>
          <w:szCs w:val="22"/>
        </w:rPr>
      </w:pPr>
    </w:p>
    <w:p w14:paraId="11D80BCB" w14:textId="10E7F9DD" w:rsidR="00EF17F1" w:rsidRPr="00B446EF" w:rsidRDefault="00000000" w:rsidP="00EF17F1">
      <w:pPr>
        <w:pBdr>
          <w:top w:val="nil"/>
          <w:left w:val="nil"/>
          <w:bottom w:val="nil"/>
          <w:right w:val="nil"/>
          <w:between w:val="nil"/>
        </w:pBdr>
        <w:rPr>
          <w:rFonts w:ascii="Calibri" w:eastAsia="Calibri" w:hAnsi="Calibri" w:cs="Calibri"/>
          <w:color w:val="01050A"/>
          <w:sz w:val="22"/>
          <w:szCs w:val="22"/>
        </w:rPr>
      </w:pPr>
      <w:hyperlink w:anchor="noncredit" w:history="1">
        <w:r w:rsidR="00EF17F1" w:rsidRPr="00B446EF">
          <w:rPr>
            <w:rStyle w:val="Hyperlink"/>
            <w:rFonts w:ascii="Calibri" w:eastAsia="Calibri" w:hAnsi="Calibri" w:cs="Calibri"/>
            <w:sz w:val="22"/>
            <w:szCs w:val="22"/>
          </w:rPr>
          <w:t>Task Group’s Recommendation to DAS</w:t>
        </w:r>
      </w:hyperlink>
    </w:p>
    <w:p w14:paraId="34872F36"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412AFD43"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Workgroup voted to support starting noncredit instruction within Los Rios via a phased approach. </w:t>
      </w:r>
    </w:p>
    <w:p w14:paraId="2942DA98"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04C8B83D"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Workgroup was comprised only of faculty. Moving forward into feasibility phase would require input from other constituencies. Admin and faculty would need to work together. </w:t>
      </w:r>
    </w:p>
    <w:p w14:paraId="2350A66C"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680D41CB"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Suggested that starting with types of noncredit that have parity in apportionment with credit may make the most sense. </w:t>
      </w:r>
    </w:p>
    <w:p w14:paraId="5FA1EA4D"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61A678D7"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Reported that there is enthusiasm at ARC for beginning noncredit with CTE. </w:t>
      </w:r>
    </w:p>
    <w:p w14:paraId="4A76CD63"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4AB21D6A" w14:textId="1DB21788"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Noted that implementation would require figuring out how to communicate with students about noncredit</w:t>
      </w:r>
      <w:r w:rsidR="00EF17F1" w:rsidRPr="00B446EF">
        <w:rPr>
          <w:rFonts w:ascii="Calibri" w:eastAsia="Calibri" w:hAnsi="Calibri" w:cs="Calibri"/>
          <w:color w:val="01050A"/>
          <w:sz w:val="22"/>
          <w:szCs w:val="22"/>
        </w:rPr>
        <w:t xml:space="preserve"> and how</w:t>
      </w:r>
      <w:r w:rsidR="00382885" w:rsidRPr="00B446EF">
        <w:rPr>
          <w:rFonts w:ascii="Calibri" w:eastAsia="Calibri" w:hAnsi="Calibri" w:cs="Calibri"/>
          <w:color w:val="01050A"/>
          <w:sz w:val="22"/>
          <w:szCs w:val="22"/>
        </w:rPr>
        <w:t xml:space="preserve"> to</w:t>
      </w:r>
      <w:r w:rsidR="00EF17F1" w:rsidRPr="00B446EF">
        <w:rPr>
          <w:rFonts w:ascii="Calibri" w:eastAsia="Calibri" w:hAnsi="Calibri" w:cs="Calibri"/>
          <w:color w:val="01050A"/>
          <w:sz w:val="22"/>
          <w:szCs w:val="22"/>
        </w:rPr>
        <w:t xml:space="preserve"> </w:t>
      </w:r>
      <w:r w:rsidRPr="00B446EF">
        <w:rPr>
          <w:rFonts w:ascii="Calibri" w:eastAsia="Calibri" w:hAnsi="Calibri" w:cs="Calibri"/>
          <w:color w:val="01050A"/>
          <w:sz w:val="22"/>
          <w:szCs w:val="22"/>
        </w:rPr>
        <w:t>avoid making</w:t>
      </w:r>
      <w:r w:rsidR="00EF17F1" w:rsidRPr="00B446EF">
        <w:rPr>
          <w:rFonts w:ascii="Calibri" w:eastAsia="Calibri" w:hAnsi="Calibri" w:cs="Calibri"/>
          <w:color w:val="01050A"/>
          <w:sz w:val="22"/>
          <w:szCs w:val="22"/>
        </w:rPr>
        <w:t xml:space="preserve"> the</w:t>
      </w:r>
      <w:r w:rsidRPr="00B446EF">
        <w:rPr>
          <w:rFonts w:ascii="Calibri" w:eastAsia="Calibri" w:hAnsi="Calibri" w:cs="Calibri"/>
          <w:color w:val="01050A"/>
          <w:sz w:val="22"/>
          <w:szCs w:val="22"/>
        </w:rPr>
        <w:t xml:space="preserve"> catalog more confusing. </w:t>
      </w:r>
    </w:p>
    <w:p w14:paraId="2E1F4C2B"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01B9CD3D" w14:textId="250EC079"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Noted that there would need to be interest on the part of individual departments. </w:t>
      </w:r>
    </w:p>
    <w:p w14:paraId="41FAAE16" w14:textId="77777777" w:rsidR="00EF17F1" w:rsidRPr="00B446EF" w:rsidRDefault="00EF17F1">
      <w:pPr>
        <w:pBdr>
          <w:top w:val="nil"/>
          <w:left w:val="nil"/>
          <w:bottom w:val="nil"/>
          <w:right w:val="nil"/>
          <w:between w:val="nil"/>
        </w:pBdr>
        <w:rPr>
          <w:rFonts w:ascii="Calibri" w:eastAsia="Calibri" w:hAnsi="Calibri" w:cs="Calibri"/>
          <w:color w:val="01050A"/>
          <w:sz w:val="22"/>
          <w:szCs w:val="22"/>
        </w:rPr>
      </w:pPr>
    </w:p>
    <w:p w14:paraId="500358CD"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Noted that it would be good to see a more robust discussion of how student equity figured into these discussions. </w:t>
      </w:r>
    </w:p>
    <w:p w14:paraId="2B72A0CB" w14:textId="77777777" w:rsidR="00D21707" w:rsidRPr="00B446EF" w:rsidRDefault="00D21707">
      <w:pPr>
        <w:pBdr>
          <w:top w:val="nil"/>
          <w:left w:val="nil"/>
          <w:bottom w:val="nil"/>
          <w:right w:val="nil"/>
          <w:between w:val="nil"/>
        </w:pBdr>
        <w:rPr>
          <w:rFonts w:ascii="Calibri" w:eastAsia="Calibri" w:hAnsi="Calibri" w:cs="Calibri"/>
          <w:color w:val="01050A"/>
          <w:sz w:val="22"/>
          <w:szCs w:val="22"/>
        </w:rPr>
      </w:pPr>
    </w:p>
    <w:p w14:paraId="678F60F0" w14:textId="77777777" w:rsidR="00D21707" w:rsidRPr="00B446EF" w:rsidRDefault="00DD568F">
      <w:pPr>
        <w:numPr>
          <w:ilvl w:val="1"/>
          <w:numId w:val="1"/>
        </w:num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 xml:space="preserve">Class size criteria recommendations </w:t>
      </w:r>
      <w:r w:rsidRPr="00B446EF">
        <w:rPr>
          <w:rFonts w:ascii="Calibri" w:eastAsia="Calibri" w:hAnsi="Calibri" w:cs="Calibri"/>
          <w:i/>
          <w:color w:val="01050A"/>
          <w:sz w:val="22"/>
          <w:szCs w:val="22"/>
        </w:rPr>
        <w:t>(Alisa Shubb)</w:t>
      </w:r>
    </w:p>
    <w:p w14:paraId="0286C530" w14:textId="77777777" w:rsidR="00D21707" w:rsidRDefault="00DD568F">
      <w:pPr>
        <w:pBdr>
          <w:top w:val="nil"/>
          <w:left w:val="nil"/>
          <w:bottom w:val="nil"/>
          <w:right w:val="nil"/>
          <w:between w:val="nil"/>
        </w:pBdr>
        <w:rPr>
          <w:rFonts w:ascii="Calibri" w:eastAsia="Calibri" w:hAnsi="Calibri" w:cs="Calibri"/>
          <w:i/>
          <w:color w:val="01050A"/>
          <w:sz w:val="22"/>
          <w:szCs w:val="22"/>
        </w:rPr>
      </w:pPr>
      <w:r>
        <w:rPr>
          <w:rFonts w:ascii="Calibri" w:eastAsia="Calibri" w:hAnsi="Calibri" w:cs="Calibri"/>
          <w:color w:val="01050A"/>
          <w:sz w:val="22"/>
          <w:szCs w:val="22"/>
        </w:rPr>
        <w:t xml:space="preserve">Group should have a written report by the end of the semester. Group has come up with a taxonomy of courses as a way to differentiate between what actual course sizes should be. Group will bring that forward as well as </w:t>
      </w:r>
      <w:r>
        <w:rPr>
          <w:rFonts w:ascii="Calibri" w:eastAsia="Calibri" w:hAnsi="Calibri" w:cs="Calibri"/>
          <w:color w:val="01050A"/>
          <w:sz w:val="22"/>
          <w:szCs w:val="22"/>
        </w:rPr>
        <w:lastRenderedPageBreak/>
        <w:t xml:space="preserve">recommendations for how to use the taxonomy. Recommended that another group work to assign course numbers to the taxonomy starting next year. </w:t>
      </w:r>
    </w:p>
    <w:p w14:paraId="0747686E" w14:textId="77777777" w:rsidR="00D21707" w:rsidRDefault="00D21707">
      <w:pPr>
        <w:pBdr>
          <w:top w:val="nil"/>
          <w:left w:val="nil"/>
          <w:bottom w:val="nil"/>
          <w:right w:val="nil"/>
          <w:between w:val="nil"/>
        </w:pBdr>
        <w:rPr>
          <w:rFonts w:ascii="Calibri" w:eastAsia="Calibri" w:hAnsi="Calibri" w:cs="Calibri"/>
          <w:i/>
          <w:color w:val="01050A"/>
          <w:sz w:val="22"/>
          <w:szCs w:val="22"/>
        </w:rPr>
      </w:pPr>
    </w:p>
    <w:p w14:paraId="597DFAF6" w14:textId="77777777" w:rsidR="00D21707" w:rsidRPr="00B446EF" w:rsidRDefault="00DD568F">
      <w:p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Discussions (10-15 minutes per item)</w:t>
      </w:r>
    </w:p>
    <w:p w14:paraId="51118646" w14:textId="543D6C82" w:rsidR="00D21707" w:rsidRPr="00B446EF" w:rsidRDefault="00DD568F">
      <w:pPr>
        <w:numPr>
          <w:ilvl w:val="0"/>
          <w:numId w:val="2"/>
        </w:numPr>
        <w:pBdr>
          <w:top w:val="nil"/>
          <w:left w:val="nil"/>
          <w:bottom w:val="nil"/>
          <w:right w:val="nil"/>
          <w:between w:val="nil"/>
        </w:pBdr>
        <w:spacing w:before="120" w:after="120"/>
        <w:rPr>
          <w:rFonts w:ascii="Calibri" w:eastAsia="Calibri" w:hAnsi="Calibri" w:cs="Calibri"/>
          <w:color w:val="01050A"/>
          <w:sz w:val="22"/>
          <w:szCs w:val="22"/>
        </w:rPr>
      </w:pPr>
      <w:r w:rsidRPr="00B446EF">
        <w:rPr>
          <w:rFonts w:ascii="Calibri" w:eastAsia="Calibri" w:hAnsi="Calibri" w:cs="Calibri"/>
          <w:color w:val="01050A"/>
          <w:sz w:val="22"/>
          <w:szCs w:val="22"/>
        </w:rPr>
        <w:t>Questions for follow up about California State Auditor’s report</w:t>
      </w:r>
      <w:hyperlink r:id="rId20">
        <w:r w:rsidRPr="00B446EF">
          <w:rPr>
            <w:rFonts w:ascii="Calibri" w:eastAsia="Calibri" w:hAnsi="Calibri" w:cs="Calibri"/>
            <w:color w:val="0000FF"/>
            <w:sz w:val="22"/>
            <w:szCs w:val="22"/>
            <w:u w:val="single"/>
          </w:rPr>
          <w:t xml:space="preserve">: </w:t>
        </w:r>
      </w:hyperlink>
      <w:hyperlink r:id="rId21">
        <w:r w:rsidRPr="00B446EF">
          <w:rPr>
            <w:rFonts w:ascii="Calibri" w:eastAsia="Calibri" w:hAnsi="Calibri" w:cs="Calibri"/>
            <w:i/>
            <w:color w:val="0000FF"/>
            <w:sz w:val="22"/>
            <w:szCs w:val="22"/>
            <w:u w:val="single"/>
          </w:rPr>
          <w:t>Increasing Full-Time Faculty and Diversity Remains a Challenge</w:t>
        </w:r>
      </w:hyperlink>
      <w:r w:rsidRPr="00B446EF">
        <w:rPr>
          <w:rFonts w:ascii="Calibri" w:eastAsia="Calibri" w:hAnsi="Calibri" w:cs="Calibri"/>
          <w:color w:val="01050A"/>
          <w:sz w:val="22"/>
          <w:szCs w:val="22"/>
        </w:rPr>
        <w:t xml:space="preserve"> </w:t>
      </w:r>
    </w:p>
    <w:p w14:paraId="5378A898" w14:textId="1B1F15A4" w:rsidR="00382885" w:rsidRPr="00B446EF" w:rsidRDefault="00000000" w:rsidP="00382885">
      <w:pPr>
        <w:pBdr>
          <w:top w:val="nil"/>
          <w:left w:val="nil"/>
          <w:bottom w:val="nil"/>
          <w:right w:val="nil"/>
          <w:between w:val="nil"/>
        </w:pBdr>
        <w:spacing w:before="120" w:after="120"/>
        <w:rPr>
          <w:rFonts w:ascii="Calibri" w:eastAsia="Calibri" w:hAnsi="Calibri" w:cs="Calibri"/>
          <w:color w:val="01050A"/>
          <w:sz w:val="22"/>
          <w:szCs w:val="22"/>
        </w:rPr>
      </w:pPr>
      <w:hyperlink r:id="rId22" w:history="1">
        <w:r w:rsidR="00382885" w:rsidRPr="00B446EF">
          <w:rPr>
            <w:rStyle w:val="Hyperlink"/>
            <w:rFonts w:ascii="Calibri" w:eastAsia="Calibri" w:hAnsi="Calibri" w:cs="Calibri"/>
            <w:sz w:val="22"/>
            <w:szCs w:val="22"/>
          </w:rPr>
          <w:t>Questions for Mario to address in writing</w:t>
        </w:r>
      </w:hyperlink>
    </w:p>
    <w:p w14:paraId="285910F6" w14:textId="77777777" w:rsidR="00D21707" w:rsidRPr="00B446EF" w:rsidRDefault="00DD568F">
      <w:pPr>
        <w:pBdr>
          <w:top w:val="nil"/>
          <w:left w:val="nil"/>
          <w:bottom w:val="nil"/>
          <w:right w:val="nil"/>
          <w:between w:val="nil"/>
        </w:pBdr>
        <w:spacing w:before="120" w:after="120"/>
        <w:rPr>
          <w:rFonts w:ascii="Calibri" w:eastAsia="Calibri" w:hAnsi="Calibri" w:cs="Calibri"/>
          <w:color w:val="01050A"/>
          <w:sz w:val="22"/>
          <w:szCs w:val="22"/>
        </w:rPr>
      </w:pPr>
      <w:r w:rsidRPr="00B446EF">
        <w:rPr>
          <w:rFonts w:ascii="Calibri" w:eastAsia="Calibri" w:hAnsi="Calibri" w:cs="Calibri"/>
          <w:color w:val="01050A"/>
          <w:sz w:val="22"/>
          <w:szCs w:val="22"/>
        </w:rPr>
        <w:t xml:space="preserve">An additional question that will be added would be why the district views the report as invalid or would suggest that it should be dismissed. </w:t>
      </w:r>
    </w:p>
    <w:p w14:paraId="7BEC658F" w14:textId="77777777" w:rsidR="00D21707" w:rsidRPr="00B446EF" w:rsidRDefault="00DD568F">
      <w:pPr>
        <w:numPr>
          <w:ilvl w:val="0"/>
          <w:numId w:val="2"/>
        </w:numPr>
        <w:pBdr>
          <w:top w:val="nil"/>
          <w:left w:val="nil"/>
          <w:bottom w:val="nil"/>
          <w:right w:val="nil"/>
          <w:between w:val="nil"/>
        </w:pBdr>
        <w:rPr>
          <w:rFonts w:ascii="Calibri" w:eastAsia="Calibri" w:hAnsi="Calibri" w:cs="Calibri"/>
          <w:color w:val="01050A"/>
          <w:sz w:val="22"/>
          <w:szCs w:val="22"/>
        </w:rPr>
      </w:pPr>
      <w:r w:rsidRPr="00B446EF">
        <w:rPr>
          <w:rFonts w:ascii="Calibri" w:eastAsia="Calibri" w:hAnsi="Calibri" w:cs="Calibri"/>
          <w:color w:val="01050A"/>
          <w:sz w:val="22"/>
          <w:szCs w:val="22"/>
        </w:rPr>
        <w:t>Collegial Consultation Report</w:t>
      </w:r>
    </w:p>
    <w:p w14:paraId="370127FE" w14:textId="1DE00280" w:rsidR="00D21707" w:rsidRPr="00B446EF" w:rsidRDefault="00000000">
      <w:pPr>
        <w:numPr>
          <w:ilvl w:val="1"/>
          <w:numId w:val="2"/>
        </w:numPr>
        <w:pBdr>
          <w:top w:val="nil"/>
          <w:left w:val="nil"/>
          <w:bottom w:val="nil"/>
          <w:right w:val="nil"/>
          <w:between w:val="nil"/>
        </w:pBdr>
        <w:rPr>
          <w:rFonts w:ascii="Calibri" w:eastAsia="Calibri" w:hAnsi="Calibri" w:cs="Calibri"/>
          <w:color w:val="01050A"/>
          <w:sz w:val="22"/>
          <w:szCs w:val="22"/>
        </w:rPr>
      </w:pPr>
      <w:hyperlink r:id="rId23" w:history="1">
        <w:r w:rsidR="00D246C7" w:rsidRPr="00B446EF">
          <w:rPr>
            <w:rStyle w:val="Hyperlink"/>
            <w:rFonts w:ascii="Calibri" w:eastAsia="Calibri" w:hAnsi="Calibri" w:cs="Calibri"/>
            <w:sz w:val="22"/>
            <w:szCs w:val="22"/>
          </w:rPr>
          <w:t>P-3421 &amp; Collegial Consultation</w:t>
        </w:r>
      </w:hyperlink>
    </w:p>
    <w:p w14:paraId="42681DA8" w14:textId="2A3D485E" w:rsidR="00D21707" w:rsidRPr="00B446EF" w:rsidRDefault="00000000">
      <w:pPr>
        <w:numPr>
          <w:ilvl w:val="1"/>
          <w:numId w:val="2"/>
        </w:numPr>
        <w:pBdr>
          <w:top w:val="nil"/>
          <w:left w:val="nil"/>
          <w:bottom w:val="nil"/>
          <w:right w:val="nil"/>
          <w:between w:val="nil"/>
        </w:pBdr>
        <w:rPr>
          <w:rFonts w:ascii="Calibri" w:eastAsia="Calibri" w:hAnsi="Calibri" w:cs="Calibri"/>
          <w:color w:val="01050A"/>
          <w:sz w:val="22"/>
          <w:szCs w:val="22"/>
        </w:rPr>
      </w:pPr>
      <w:hyperlink r:id="rId24" w:history="1">
        <w:r w:rsidR="00D246C7" w:rsidRPr="00B446EF">
          <w:rPr>
            <w:rStyle w:val="Hyperlink"/>
            <w:rFonts w:ascii="Calibri" w:eastAsia="Calibri" w:hAnsi="Calibri" w:cs="Calibri"/>
            <w:sz w:val="22"/>
            <w:szCs w:val="22"/>
          </w:rPr>
          <w:t xml:space="preserve">Draft </w:t>
        </w:r>
        <w:r w:rsidR="00DD568F" w:rsidRPr="00B446EF">
          <w:rPr>
            <w:rStyle w:val="Hyperlink"/>
            <w:rFonts w:ascii="Calibri" w:eastAsia="Calibri" w:hAnsi="Calibri" w:cs="Calibri"/>
            <w:sz w:val="22"/>
            <w:szCs w:val="22"/>
          </w:rPr>
          <w:t xml:space="preserve">Resolution </w:t>
        </w:r>
        <w:r w:rsidR="00D246C7" w:rsidRPr="00B446EF">
          <w:rPr>
            <w:rStyle w:val="Hyperlink"/>
            <w:rFonts w:ascii="Calibri" w:eastAsia="Calibri" w:hAnsi="Calibri" w:cs="Calibri"/>
            <w:sz w:val="22"/>
            <w:szCs w:val="22"/>
          </w:rPr>
          <w:t>R</w:t>
        </w:r>
        <w:r w:rsidR="00DD568F" w:rsidRPr="00B446EF">
          <w:rPr>
            <w:rStyle w:val="Hyperlink"/>
            <w:rFonts w:ascii="Calibri" w:eastAsia="Calibri" w:hAnsi="Calibri" w:cs="Calibri"/>
            <w:sz w:val="22"/>
            <w:szCs w:val="22"/>
          </w:rPr>
          <w:t>eport</w:t>
        </w:r>
      </w:hyperlink>
    </w:p>
    <w:p w14:paraId="2F467C77" w14:textId="02B388D4" w:rsidR="00D21707" w:rsidRPr="00B446EF" w:rsidRDefault="00000000">
      <w:pPr>
        <w:numPr>
          <w:ilvl w:val="1"/>
          <w:numId w:val="2"/>
        </w:numPr>
        <w:pBdr>
          <w:top w:val="nil"/>
          <w:left w:val="nil"/>
          <w:bottom w:val="nil"/>
          <w:right w:val="nil"/>
          <w:between w:val="nil"/>
        </w:pBdr>
        <w:spacing w:after="120"/>
        <w:rPr>
          <w:rFonts w:ascii="Calibri" w:eastAsia="Calibri" w:hAnsi="Calibri" w:cs="Calibri"/>
          <w:color w:val="01050A"/>
          <w:sz w:val="22"/>
          <w:szCs w:val="22"/>
        </w:rPr>
      </w:pPr>
      <w:hyperlink r:id="rId25" w:history="1">
        <w:r w:rsidR="00DD568F" w:rsidRPr="00B446EF">
          <w:rPr>
            <w:rStyle w:val="Hyperlink"/>
            <w:rFonts w:ascii="Calibri" w:eastAsia="Calibri" w:hAnsi="Calibri" w:cs="Calibri"/>
            <w:sz w:val="22"/>
            <w:szCs w:val="22"/>
          </w:rPr>
          <w:t>ASCCC Collegial Consultation presentation</w:t>
        </w:r>
      </w:hyperlink>
    </w:p>
    <w:p w14:paraId="3E21B12E" w14:textId="40760051" w:rsidR="00D21707" w:rsidRPr="00B446EF" w:rsidRDefault="00DD568F">
      <w:pPr>
        <w:pBdr>
          <w:top w:val="nil"/>
          <w:left w:val="nil"/>
          <w:bottom w:val="nil"/>
          <w:right w:val="nil"/>
          <w:between w:val="nil"/>
        </w:pBdr>
        <w:spacing w:after="120"/>
        <w:rPr>
          <w:rFonts w:ascii="Calibri" w:eastAsia="Calibri" w:hAnsi="Calibri" w:cs="Calibri"/>
          <w:color w:val="01050A"/>
          <w:sz w:val="22"/>
          <w:szCs w:val="22"/>
        </w:rPr>
      </w:pPr>
      <w:r w:rsidRPr="00B446EF">
        <w:rPr>
          <w:rFonts w:ascii="Calibri" w:eastAsia="Calibri" w:hAnsi="Calibri" w:cs="Calibri"/>
          <w:color w:val="01050A"/>
          <w:sz w:val="22"/>
          <w:szCs w:val="22"/>
        </w:rPr>
        <w:t>Inquiry as to whether at next BOT meeting, it would be beneficial to provide a presentation on board policy on what collegial consultation is.</w:t>
      </w:r>
    </w:p>
    <w:p w14:paraId="573F4AF8" w14:textId="6E9254B4" w:rsidR="00E06831" w:rsidRPr="00B446EF" w:rsidRDefault="00000000">
      <w:pPr>
        <w:pBdr>
          <w:top w:val="nil"/>
          <w:left w:val="nil"/>
          <w:bottom w:val="nil"/>
          <w:right w:val="nil"/>
          <w:between w:val="nil"/>
        </w:pBdr>
        <w:spacing w:after="120"/>
        <w:rPr>
          <w:rFonts w:ascii="Calibri" w:eastAsia="Calibri" w:hAnsi="Calibri" w:cs="Calibri"/>
          <w:color w:val="01050A"/>
          <w:sz w:val="22"/>
          <w:szCs w:val="22"/>
        </w:rPr>
      </w:pPr>
      <w:hyperlink w:anchor="BOT" w:history="1">
        <w:r w:rsidR="00E06831" w:rsidRPr="00B446EF">
          <w:rPr>
            <w:rStyle w:val="Hyperlink"/>
            <w:rFonts w:ascii="Calibri" w:eastAsia="Calibri" w:hAnsi="Calibri" w:cs="Calibri"/>
            <w:sz w:val="22"/>
            <w:szCs w:val="22"/>
          </w:rPr>
          <w:t>Possible Presentation to the BOT</w:t>
        </w:r>
      </w:hyperlink>
    </w:p>
    <w:p w14:paraId="2D970449" w14:textId="77777777" w:rsidR="00D21707" w:rsidRPr="00B446EF" w:rsidRDefault="00DD568F">
      <w:pPr>
        <w:pBdr>
          <w:top w:val="nil"/>
          <w:left w:val="nil"/>
          <w:bottom w:val="nil"/>
          <w:right w:val="nil"/>
          <w:between w:val="nil"/>
        </w:pBdr>
        <w:spacing w:after="120"/>
        <w:rPr>
          <w:rFonts w:ascii="Calibri" w:eastAsia="Calibri" w:hAnsi="Calibri" w:cs="Calibri"/>
          <w:color w:val="01050A"/>
          <w:sz w:val="22"/>
          <w:szCs w:val="22"/>
        </w:rPr>
      </w:pPr>
      <w:r w:rsidRPr="00B446EF">
        <w:rPr>
          <w:rFonts w:ascii="Calibri" w:eastAsia="Calibri" w:hAnsi="Calibri" w:cs="Calibri"/>
          <w:color w:val="01050A"/>
          <w:sz w:val="22"/>
          <w:szCs w:val="22"/>
        </w:rPr>
        <w:t xml:space="preserve">Inquiry if going to the board is a better option than taking this to Chancellor’s cabinet. Suggested that it would be beneficial to present this info to the BOT. Suggested that we have an opportunity while the BOT is investigating, to provide this information. Suggested that it would be advantageous for a presentation on collegial consultation, be a separate agenda item from the usual report. </w:t>
      </w:r>
    </w:p>
    <w:p w14:paraId="158C1E71" w14:textId="77777777" w:rsidR="00D21707" w:rsidRDefault="00DD568F">
      <w:pPr>
        <w:pStyle w:val="Heading2"/>
      </w:pPr>
      <w:r>
        <w:t>Items from Colleges for District Academic Senate Consideration</w:t>
      </w:r>
    </w:p>
    <w:p w14:paraId="3B789830" w14:textId="63B58DBB" w:rsidR="00D21707" w:rsidRPr="00B446EF" w:rsidRDefault="00DD568F">
      <w:pPr>
        <w:pStyle w:val="Heading2"/>
        <w:rPr>
          <w:b w:val="0"/>
          <w:sz w:val="22"/>
          <w:szCs w:val="22"/>
        </w:rPr>
      </w:pPr>
      <w:r w:rsidRPr="00B446EF">
        <w:rPr>
          <w:b w:val="0"/>
          <w:sz w:val="22"/>
          <w:szCs w:val="22"/>
        </w:rPr>
        <w:t xml:space="preserve">Reported that there have been changes to </w:t>
      </w:r>
      <w:hyperlink r:id="rId26" w:history="1">
        <w:r w:rsidRPr="00B446EF">
          <w:rPr>
            <w:rStyle w:val="Hyperlink"/>
            <w:b w:val="0"/>
            <w:sz w:val="22"/>
            <w:szCs w:val="22"/>
          </w:rPr>
          <w:t>title 5 section 55005</w:t>
        </w:r>
      </w:hyperlink>
      <w:r w:rsidRPr="00B446EF">
        <w:rPr>
          <w:b w:val="0"/>
          <w:sz w:val="22"/>
          <w:szCs w:val="22"/>
        </w:rPr>
        <w:t>. Suggested as a future agenda item.</w:t>
      </w:r>
    </w:p>
    <w:p w14:paraId="1C7339B0" w14:textId="77777777" w:rsidR="00D21707" w:rsidRPr="00B446EF" w:rsidRDefault="00DD568F">
      <w:pPr>
        <w:pBdr>
          <w:top w:val="nil"/>
          <w:left w:val="nil"/>
          <w:bottom w:val="nil"/>
          <w:right w:val="nil"/>
          <w:between w:val="nil"/>
        </w:pBdr>
        <w:spacing w:before="120" w:after="120"/>
        <w:rPr>
          <w:rFonts w:ascii="Calibri" w:eastAsia="Calibri" w:hAnsi="Calibri" w:cs="Calibri"/>
          <w:color w:val="01050A"/>
          <w:sz w:val="22"/>
          <w:szCs w:val="22"/>
        </w:rPr>
      </w:pPr>
      <w:r w:rsidRPr="00B446EF">
        <w:rPr>
          <w:rFonts w:ascii="Calibri" w:eastAsia="Calibri" w:hAnsi="Calibri" w:cs="Calibri"/>
          <w:color w:val="01050A"/>
          <w:sz w:val="22"/>
          <w:szCs w:val="22"/>
        </w:rPr>
        <w:t xml:space="preserve">Work experience faculty have shared a concern about the hiring of a faculty position, a SID coordinator, by district. Suggested that item be added to collegial consultation report. </w:t>
      </w:r>
    </w:p>
    <w:p w14:paraId="0B78DD06" w14:textId="77777777" w:rsidR="00D21707" w:rsidRDefault="00DD568F">
      <w:pPr>
        <w:pStyle w:val="Heading2"/>
        <w:rPr>
          <w:b w:val="0"/>
          <w:sz w:val="22"/>
          <w:szCs w:val="22"/>
        </w:rPr>
      </w:pPr>
      <w:r>
        <w:t xml:space="preserve">Committee Reports </w:t>
      </w:r>
      <w:r>
        <w:rPr>
          <w:b w:val="0"/>
          <w:sz w:val="22"/>
          <w:szCs w:val="22"/>
        </w:rPr>
        <w:t>(as time permits, written reports will be posted to Canvas supporting material section and included in subsequent meeting minutes)</w:t>
      </w:r>
    </w:p>
    <w:p w14:paraId="36C3D89E" w14:textId="77777777" w:rsidR="00D21707" w:rsidRDefault="00DD568F">
      <w:pPr>
        <w:numPr>
          <w:ilvl w:val="0"/>
          <w:numId w:val="4"/>
        </w:numPr>
        <w:pBdr>
          <w:top w:val="nil"/>
          <w:left w:val="nil"/>
          <w:bottom w:val="nil"/>
          <w:right w:val="nil"/>
          <w:between w:val="nil"/>
        </w:pBdr>
        <w:rPr>
          <w:rFonts w:ascii="Calibri" w:eastAsia="Calibri" w:hAnsi="Calibri" w:cs="Calibri"/>
          <w:i/>
          <w:color w:val="01050A"/>
          <w:sz w:val="22"/>
          <w:szCs w:val="22"/>
        </w:rPr>
      </w:pPr>
      <w:r>
        <w:rPr>
          <w:rFonts w:ascii="Calibri" w:eastAsia="Calibri" w:hAnsi="Calibri" w:cs="Calibri"/>
          <w:color w:val="01050A"/>
          <w:sz w:val="22"/>
          <w:szCs w:val="22"/>
        </w:rPr>
        <w:t xml:space="preserve">District Curriculum Coordinating Committee (DCCC) – </w:t>
      </w:r>
      <w:r>
        <w:rPr>
          <w:rFonts w:ascii="Calibri" w:eastAsia="Calibri" w:hAnsi="Calibri" w:cs="Calibri"/>
          <w:i/>
          <w:color w:val="01050A"/>
          <w:sz w:val="22"/>
          <w:szCs w:val="22"/>
        </w:rPr>
        <w:t>Bill Simpson</w:t>
      </w:r>
    </w:p>
    <w:p w14:paraId="1259EA09" w14:textId="77777777" w:rsidR="00D21707" w:rsidRDefault="00D21707">
      <w:pPr>
        <w:pBdr>
          <w:top w:val="nil"/>
          <w:left w:val="nil"/>
          <w:bottom w:val="nil"/>
          <w:right w:val="nil"/>
          <w:between w:val="nil"/>
        </w:pBdr>
        <w:tabs>
          <w:tab w:val="left" w:pos="720"/>
        </w:tabs>
        <w:rPr>
          <w:rFonts w:ascii="Calibri" w:eastAsia="Calibri" w:hAnsi="Calibri" w:cs="Calibri"/>
          <w:i/>
          <w:color w:val="01050A"/>
          <w:sz w:val="22"/>
          <w:szCs w:val="22"/>
        </w:rPr>
      </w:pPr>
    </w:p>
    <w:p w14:paraId="05B95ECA" w14:textId="35B0DC91" w:rsidR="00463DF2" w:rsidRDefault="00000000">
      <w:pPr>
        <w:pBdr>
          <w:top w:val="nil"/>
          <w:left w:val="nil"/>
          <w:bottom w:val="nil"/>
          <w:right w:val="nil"/>
          <w:between w:val="nil"/>
        </w:pBdr>
        <w:tabs>
          <w:tab w:val="left" w:pos="720"/>
        </w:tabs>
        <w:rPr>
          <w:rFonts w:ascii="Calibri" w:eastAsia="Calibri" w:hAnsi="Calibri" w:cs="Calibri"/>
          <w:color w:val="01050A"/>
          <w:sz w:val="22"/>
          <w:szCs w:val="22"/>
        </w:rPr>
      </w:pPr>
      <w:hyperlink w:anchor="DCCC" w:history="1">
        <w:r w:rsidR="00463DF2" w:rsidRPr="00463DF2">
          <w:rPr>
            <w:rStyle w:val="Hyperlink"/>
            <w:rFonts w:ascii="Calibri" w:eastAsia="Calibri" w:hAnsi="Calibri" w:cs="Calibri"/>
            <w:sz w:val="22"/>
            <w:szCs w:val="22"/>
          </w:rPr>
          <w:t>Full Report</w:t>
        </w:r>
      </w:hyperlink>
    </w:p>
    <w:p w14:paraId="57ACD705" w14:textId="77777777" w:rsidR="00463DF2" w:rsidRDefault="00463DF2">
      <w:pPr>
        <w:pBdr>
          <w:top w:val="nil"/>
          <w:left w:val="nil"/>
          <w:bottom w:val="nil"/>
          <w:right w:val="nil"/>
          <w:between w:val="nil"/>
        </w:pBdr>
        <w:tabs>
          <w:tab w:val="left" w:pos="720"/>
        </w:tabs>
        <w:rPr>
          <w:rFonts w:ascii="Calibri" w:eastAsia="Calibri" w:hAnsi="Calibri" w:cs="Calibri"/>
          <w:color w:val="01050A"/>
          <w:sz w:val="22"/>
          <w:szCs w:val="22"/>
        </w:rPr>
      </w:pPr>
    </w:p>
    <w:p w14:paraId="1E741D6F" w14:textId="33762D19"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The committee approved granting math competency to ARC’s ECON 310 course, overriding the recommendation of the Math Competency Committee.</w:t>
      </w:r>
    </w:p>
    <w:p w14:paraId="6799EDB5"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17413669"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The committee asked that the proposed Associate Degree GE Pathway be brought to DAS so faculty can begin discussing whether there should be any additional local requirements (like PE or life-long learning) added to it when it is implemented.</w:t>
      </w:r>
    </w:p>
    <w:p w14:paraId="3BD12513" w14:textId="77777777" w:rsidR="00D21707" w:rsidRDefault="00D21707">
      <w:pPr>
        <w:pBdr>
          <w:top w:val="nil"/>
          <w:left w:val="nil"/>
          <w:bottom w:val="nil"/>
          <w:right w:val="nil"/>
          <w:between w:val="nil"/>
        </w:pBdr>
        <w:tabs>
          <w:tab w:val="left" w:pos="720"/>
        </w:tabs>
        <w:rPr>
          <w:rFonts w:ascii="Calibri" w:eastAsia="Calibri" w:hAnsi="Calibri" w:cs="Calibri"/>
          <w:i/>
          <w:color w:val="01050A"/>
          <w:sz w:val="22"/>
          <w:szCs w:val="22"/>
        </w:rPr>
      </w:pPr>
    </w:p>
    <w:p w14:paraId="3CBF197E" w14:textId="77777777" w:rsidR="00D21707" w:rsidRDefault="00DD568F">
      <w:pPr>
        <w:numPr>
          <w:ilvl w:val="0"/>
          <w:numId w:val="4"/>
        </w:numPr>
        <w:pBdr>
          <w:top w:val="nil"/>
          <w:left w:val="nil"/>
          <w:bottom w:val="nil"/>
          <w:right w:val="nil"/>
          <w:between w:val="nil"/>
        </w:pBdr>
        <w:rPr>
          <w:rFonts w:ascii="Calibri" w:eastAsia="Calibri" w:hAnsi="Calibri" w:cs="Calibri"/>
          <w:i/>
          <w:color w:val="01050A"/>
          <w:sz w:val="22"/>
          <w:szCs w:val="22"/>
        </w:rPr>
      </w:pPr>
      <w:r>
        <w:rPr>
          <w:rFonts w:ascii="Calibri" w:eastAsia="Calibri" w:hAnsi="Calibri" w:cs="Calibri"/>
          <w:color w:val="01050A"/>
          <w:sz w:val="22"/>
          <w:szCs w:val="22"/>
        </w:rPr>
        <w:t xml:space="preserve">District Educational Technology Committee (DETC) – </w:t>
      </w:r>
      <w:r>
        <w:rPr>
          <w:rFonts w:ascii="Calibri" w:eastAsia="Calibri" w:hAnsi="Calibri" w:cs="Calibri"/>
          <w:i/>
          <w:color w:val="01050A"/>
          <w:sz w:val="22"/>
          <w:szCs w:val="22"/>
        </w:rPr>
        <w:t>Morgan Murphy</w:t>
      </w:r>
    </w:p>
    <w:p w14:paraId="0A41C72D" w14:textId="77777777" w:rsidR="00D21707" w:rsidRDefault="00D21707">
      <w:pPr>
        <w:pBdr>
          <w:top w:val="nil"/>
          <w:left w:val="nil"/>
          <w:bottom w:val="nil"/>
          <w:right w:val="nil"/>
          <w:between w:val="nil"/>
        </w:pBdr>
        <w:tabs>
          <w:tab w:val="left" w:pos="720"/>
        </w:tabs>
        <w:rPr>
          <w:rFonts w:ascii="Calibri" w:eastAsia="Calibri" w:hAnsi="Calibri" w:cs="Calibri"/>
          <w:i/>
          <w:color w:val="01050A"/>
          <w:sz w:val="22"/>
          <w:szCs w:val="22"/>
        </w:rPr>
      </w:pPr>
    </w:p>
    <w:p w14:paraId="72F1C7AA" w14:textId="36B5AB2A" w:rsidR="00463DF2" w:rsidRDefault="00000000">
      <w:pPr>
        <w:pBdr>
          <w:top w:val="nil"/>
          <w:left w:val="nil"/>
          <w:bottom w:val="nil"/>
          <w:right w:val="nil"/>
          <w:between w:val="nil"/>
        </w:pBdr>
        <w:tabs>
          <w:tab w:val="left" w:pos="720"/>
        </w:tabs>
        <w:rPr>
          <w:rFonts w:ascii="Calibri" w:eastAsia="Calibri" w:hAnsi="Calibri" w:cs="Calibri"/>
          <w:color w:val="01050A"/>
          <w:sz w:val="22"/>
          <w:szCs w:val="22"/>
        </w:rPr>
      </w:pPr>
      <w:hyperlink w:anchor="detc" w:history="1">
        <w:r w:rsidR="00463DF2" w:rsidRPr="008F2421">
          <w:rPr>
            <w:rStyle w:val="Hyperlink"/>
            <w:rFonts w:ascii="Calibri" w:eastAsia="Calibri" w:hAnsi="Calibri" w:cs="Calibri"/>
            <w:sz w:val="22"/>
            <w:szCs w:val="22"/>
          </w:rPr>
          <w:t>Full Report</w:t>
        </w:r>
      </w:hyperlink>
    </w:p>
    <w:p w14:paraId="62755611" w14:textId="77777777" w:rsidR="00463DF2" w:rsidRDefault="00463DF2">
      <w:pPr>
        <w:pBdr>
          <w:top w:val="nil"/>
          <w:left w:val="nil"/>
          <w:bottom w:val="nil"/>
          <w:right w:val="nil"/>
          <w:between w:val="nil"/>
        </w:pBdr>
        <w:tabs>
          <w:tab w:val="left" w:pos="720"/>
        </w:tabs>
        <w:rPr>
          <w:rFonts w:ascii="Calibri" w:eastAsia="Calibri" w:hAnsi="Calibri" w:cs="Calibri"/>
          <w:color w:val="01050A"/>
          <w:sz w:val="22"/>
          <w:szCs w:val="22"/>
        </w:rPr>
      </w:pPr>
    </w:p>
    <w:p w14:paraId="1882B901" w14:textId="5D0A65D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Discussed UDL/accessibility positions</w:t>
      </w:r>
    </w:p>
    <w:p w14:paraId="6A0022EB"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22487D1F"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If there is interest in Otter.ai, please contact Morgan Murphy, your DETC representative, or your senate representative. </w:t>
      </w:r>
    </w:p>
    <w:p w14:paraId="51F4C961"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36DE7424" w14:textId="33E82C9F"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Desire expressed in developing some sort of survey to gauge faculty interest in </w:t>
      </w:r>
      <w:proofErr w:type="spellStart"/>
      <w:r w:rsidR="008F2421">
        <w:rPr>
          <w:rFonts w:ascii="Calibri" w:eastAsia="Calibri" w:hAnsi="Calibri" w:cs="Calibri"/>
          <w:color w:val="01050A"/>
          <w:sz w:val="22"/>
          <w:szCs w:val="22"/>
        </w:rPr>
        <w:t>Turnitin.com’s</w:t>
      </w:r>
      <w:proofErr w:type="spellEnd"/>
      <w:r w:rsidR="008F2421">
        <w:rPr>
          <w:rFonts w:ascii="Calibri" w:eastAsia="Calibri" w:hAnsi="Calibri" w:cs="Calibri"/>
          <w:color w:val="01050A"/>
          <w:sz w:val="22"/>
          <w:szCs w:val="22"/>
        </w:rPr>
        <w:t xml:space="preserve"> AI writing detection tool, Otter.ai.</w:t>
      </w:r>
    </w:p>
    <w:p w14:paraId="0F1A641F"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027FA0FA" w14:textId="7426EAE8"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English faculty at ARC discussed </w:t>
      </w:r>
      <w:r w:rsidR="008F2421">
        <w:rPr>
          <w:rFonts w:ascii="Calibri" w:eastAsia="Calibri" w:hAnsi="Calibri" w:cs="Calibri"/>
          <w:color w:val="01050A"/>
          <w:sz w:val="22"/>
          <w:szCs w:val="22"/>
        </w:rPr>
        <w:t xml:space="preserve">Otter.ai. </w:t>
      </w:r>
      <w:r>
        <w:rPr>
          <w:rFonts w:ascii="Calibri" w:eastAsia="Calibri" w:hAnsi="Calibri" w:cs="Calibri"/>
          <w:color w:val="01050A"/>
          <w:sz w:val="22"/>
          <w:szCs w:val="22"/>
        </w:rPr>
        <w:t xml:space="preserve">There was some desire expressed for more information on how to interpret the results. </w:t>
      </w:r>
    </w:p>
    <w:p w14:paraId="754F54A2"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7F6EC56F"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Inquiry as to the cost of the tool. The cost is as of yet unknown. </w:t>
      </w:r>
    </w:p>
    <w:p w14:paraId="57992A89"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2A01A34F"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Noted that messaging to faculty about this tool should include info about how to interpret the results. </w:t>
      </w:r>
    </w:p>
    <w:p w14:paraId="1BE2E9DD"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6B3286CB"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Concern expressed about reliability of the tool. </w:t>
      </w:r>
    </w:p>
    <w:p w14:paraId="0C6A0CD7"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5B7B4794"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Suggested that DAS might look at some point about how we deal with AI concerns in online discussions. </w:t>
      </w:r>
    </w:p>
    <w:p w14:paraId="2375F0CE"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Reported that interest expressed at SCC about creating a task force to develop guidelines/recommendations. </w:t>
      </w:r>
    </w:p>
    <w:p w14:paraId="7EA3C1DC"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6B510982"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Interest expressed in a task force at a district level. Interest also expressed in doing this at a local, rather than district level. </w:t>
      </w:r>
    </w:p>
    <w:p w14:paraId="1EE6B258"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1354A606"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Suggested that we could do this at district but then each college could adapt as desired. </w:t>
      </w:r>
    </w:p>
    <w:p w14:paraId="3171F5AB"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7BEA7184"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Suggested that this is a matter of some urgency, that we need to begin on right away.</w:t>
      </w:r>
    </w:p>
    <w:p w14:paraId="6C11D155"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029897CE"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Discussions at all levels encouraged. </w:t>
      </w:r>
    </w:p>
    <w:p w14:paraId="330458EF" w14:textId="77777777" w:rsidR="00D21707" w:rsidRDefault="00D21707">
      <w:pPr>
        <w:pBdr>
          <w:top w:val="nil"/>
          <w:left w:val="nil"/>
          <w:bottom w:val="nil"/>
          <w:right w:val="nil"/>
          <w:between w:val="nil"/>
        </w:pBdr>
        <w:tabs>
          <w:tab w:val="left" w:pos="720"/>
        </w:tabs>
        <w:rPr>
          <w:rFonts w:ascii="Calibri" w:eastAsia="Calibri" w:hAnsi="Calibri" w:cs="Calibri"/>
          <w:color w:val="01050A"/>
          <w:sz w:val="22"/>
          <w:szCs w:val="22"/>
        </w:rPr>
      </w:pPr>
    </w:p>
    <w:p w14:paraId="25F71F4F" w14:textId="7CB107F9" w:rsidR="00D21707" w:rsidRDefault="00DD568F">
      <w:pPr>
        <w:numPr>
          <w:ilvl w:val="0"/>
          <w:numId w:val="4"/>
        </w:numPr>
        <w:pBdr>
          <w:top w:val="nil"/>
          <w:left w:val="nil"/>
          <w:bottom w:val="nil"/>
          <w:right w:val="nil"/>
          <w:between w:val="nil"/>
        </w:pBdr>
        <w:rPr>
          <w:rFonts w:ascii="Calibri" w:eastAsia="Calibri" w:hAnsi="Calibri" w:cs="Calibri"/>
          <w:i/>
          <w:color w:val="01050A"/>
          <w:sz w:val="22"/>
          <w:szCs w:val="22"/>
        </w:rPr>
      </w:pPr>
      <w:r>
        <w:rPr>
          <w:rFonts w:ascii="Calibri" w:eastAsia="Calibri" w:hAnsi="Calibri" w:cs="Calibri"/>
          <w:color w:val="01050A"/>
          <w:sz w:val="22"/>
          <w:szCs w:val="22"/>
        </w:rPr>
        <w:t xml:space="preserve">Instructional Accessibility </w:t>
      </w:r>
      <w:proofErr w:type="gramStart"/>
      <w:r>
        <w:rPr>
          <w:rFonts w:ascii="Calibri" w:eastAsia="Calibri" w:hAnsi="Calibri" w:cs="Calibri"/>
          <w:color w:val="01050A"/>
          <w:sz w:val="22"/>
          <w:szCs w:val="22"/>
        </w:rPr>
        <w:t xml:space="preserve">Committee </w:t>
      </w:r>
      <w:r>
        <w:rPr>
          <w:rFonts w:ascii="Calibri" w:eastAsia="Calibri" w:hAnsi="Calibri" w:cs="Calibri"/>
          <w:i/>
          <w:color w:val="01050A"/>
          <w:sz w:val="22"/>
          <w:szCs w:val="22"/>
        </w:rPr>
        <w:t xml:space="preserve"> -</w:t>
      </w:r>
      <w:proofErr w:type="gramEnd"/>
      <w:r>
        <w:rPr>
          <w:rFonts w:ascii="Calibri" w:eastAsia="Calibri" w:hAnsi="Calibri" w:cs="Calibri"/>
          <w:i/>
          <w:color w:val="01050A"/>
          <w:sz w:val="22"/>
          <w:szCs w:val="22"/>
        </w:rPr>
        <w:t xml:space="preserve"> Kandace Knudson</w:t>
      </w:r>
    </w:p>
    <w:p w14:paraId="2E8BD751" w14:textId="77777777" w:rsidR="008F2421" w:rsidRDefault="008F2421" w:rsidP="008F2421">
      <w:pPr>
        <w:pBdr>
          <w:top w:val="nil"/>
          <w:left w:val="nil"/>
          <w:bottom w:val="nil"/>
          <w:right w:val="nil"/>
          <w:between w:val="nil"/>
        </w:pBdr>
        <w:ind w:left="360"/>
        <w:rPr>
          <w:rFonts w:ascii="Calibri" w:eastAsia="Calibri" w:hAnsi="Calibri" w:cs="Calibri"/>
          <w:i/>
          <w:color w:val="01050A"/>
          <w:sz w:val="22"/>
          <w:szCs w:val="22"/>
        </w:rPr>
      </w:pPr>
    </w:p>
    <w:p w14:paraId="1478E514"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Noted that accessible content benefits everyone.</w:t>
      </w:r>
    </w:p>
    <w:p w14:paraId="7CF8FFC3"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Noted that significant allocation of resources to accessibility has been instrumental in the progress that has been made this year. </w:t>
      </w:r>
    </w:p>
    <w:p w14:paraId="7778D153" w14:textId="77777777" w:rsidR="00D21707" w:rsidRDefault="00DD568F">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Goal of making sure everyone knows what resources are available.</w:t>
      </w:r>
    </w:p>
    <w:p w14:paraId="07201551" w14:textId="45CFFBA4" w:rsidR="00D21707" w:rsidRPr="008F2421" w:rsidRDefault="00DD568F" w:rsidP="008F2421">
      <w:pPr>
        <w:pBdr>
          <w:top w:val="nil"/>
          <w:left w:val="nil"/>
          <w:bottom w:val="nil"/>
          <w:right w:val="nil"/>
          <w:between w:val="nil"/>
        </w:pBdr>
        <w:tabs>
          <w:tab w:val="left" w:pos="720"/>
        </w:tabs>
        <w:rPr>
          <w:rFonts w:ascii="Calibri" w:eastAsia="Calibri" w:hAnsi="Calibri" w:cs="Calibri"/>
          <w:color w:val="01050A"/>
          <w:sz w:val="22"/>
          <w:szCs w:val="22"/>
        </w:rPr>
      </w:pPr>
      <w:r>
        <w:rPr>
          <w:rFonts w:ascii="Calibri" w:eastAsia="Calibri" w:hAnsi="Calibri" w:cs="Calibri"/>
          <w:color w:val="01050A"/>
          <w:sz w:val="22"/>
          <w:szCs w:val="22"/>
        </w:rPr>
        <w:t xml:space="preserve">Goal of making sure there is awareness of what DSPS can offer. </w:t>
      </w:r>
    </w:p>
    <w:p w14:paraId="74DE8323" w14:textId="77777777" w:rsidR="00D21707" w:rsidRDefault="00DD568F">
      <w:pPr>
        <w:pBdr>
          <w:top w:val="nil"/>
          <w:left w:val="nil"/>
          <w:bottom w:val="nil"/>
          <w:right w:val="nil"/>
          <w:between w:val="nil"/>
        </w:pBdr>
        <w:spacing w:before="120" w:after="120"/>
        <w:rPr>
          <w:rFonts w:ascii="Calibri" w:eastAsia="Calibri" w:hAnsi="Calibri" w:cs="Calibri"/>
          <w:b/>
          <w:color w:val="01050A"/>
        </w:rPr>
      </w:pPr>
      <w:r>
        <w:rPr>
          <w:rFonts w:ascii="Calibri" w:eastAsia="Calibri" w:hAnsi="Calibri" w:cs="Calibri"/>
          <w:b/>
          <w:color w:val="01050A"/>
        </w:rPr>
        <w:t>Future Returning Items:</w:t>
      </w:r>
    </w:p>
    <w:p w14:paraId="1759D732" w14:textId="77777777" w:rsidR="00D21707" w:rsidRDefault="00DD568F">
      <w:pPr>
        <w:numPr>
          <w:ilvl w:val="0"/>
          <w:numId w:val="3"/>
        </w:numPr>
        <w:pBdr>
          <w:top w:val="nil"/>
          <w:left w:val="nil"/>
          <w:bottom w:val="nil"/>
          <w:right w:val="nil"/>
          <w:between w:val="nil"/>
        </w:pBdr>
        <w:spacing w:before="120" w:after="120"/>
      </w:pPr>
      <w:r>
        <w:rPr>
          <w:rFonts w:ascii="Calibri" w:eastAsia="Calibri" w:hAnsi="Calibri" w:cs="Calibri"/>
          <w:color w:val="01050A"/>
          <w:sz w:val="22"/>
          <w:szCs w:val="22"/>
        </w:rPr>
        <w:t>Student-facing information on Academic Conduct across Colleges</w:t>
      </w:r>
    </w:p>
    <w:p w14:paraId="6CA147D8" w14:textId="77777777" w:rsidR="00D21707" w:rsidRDefault="00DD568F">
      <w:pPr>
        <w:numPr>
          <w:ilvl w:val="0"/>
          <w:numId w:val="3"/>
        </w:num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Operationalizing Equity-minded Professional Learning (mandatory equity training)</w:t>
      </w:r>
    </w:p>
    <w:p w14:paraId="024E0988" w14:textId="77777777" w:rsidR="00D21707" w:rsidRDefault="00DD568F">
      <w:pPr>
        <w:numPr>
          <w:ilvl w:val="0"/>
          <w:numId w:val="3"/>
        </w:numPr>
        <w:pBdr>
          <w:top w:val="nil"/>
          <w:left w:val="nil"/>
          <w:bottom w:val="nil"/>
          <w:right w:val="nil"/>
          <w:between w:val="nil"/>
        </w:pBdr>
        <w:spacing w:before="120" w:after="120"/>
      </w:pPr>
      <w:r>
        <w:rPr>
          <w:rFonts w:ascii="Calibri" w:eastAsia="Calibri" w:hAnsi="Calibri" w:cs="Calibri"/>
          <w:color w:val="01050A"/>
          <w:sz w:val="22"/>
          <w:szCs w:val="22"/>
        </w:rPr>
        <w:t>Open Education Resources presentation to Board of Trustees</w:t>
      </w:r>
    </w:p>
    <w:p w14:paraId="06D054CA" w14:textId="77777777" w:rsidR="00D21707" w:rsidRDefault="00DD568F">
      <w:pPr>
        <w:numPr>
          <w:ilvl w:val="0"/>
          <w:numId w:val="3"/>
        </w:numPr>
        <w:pBdr>
          <w:top w:val="nil"/>
          <w:left w:val="nil"/>
          <w:bottom w:val="nil"/>
          <w:right w:val="nil"/>
          <w:between w:val="nil"/>
        </w:pBdr>
        <w:spacing w:before="120" w:after="120"/>
      </w:pPr>
      <w:r>
        <w:rPr>
          <w:rFonts w:ascii="Calibri" w:eastAsia="Calibri" w:hAnsi="Calibri" w:cs="Calibri"/>
          <w:color w:val="01050A"/>
          <w:sz w:val="22"/>
          <w:szCs w:val="22"/>
        </w:rPr>
        <w:t xml:space="preserve">LRCCD Policy &amp; Regulation 2222 </w:t>
      </w:r>
    </w:p>
    <w:p w14:paraId="30B0EFC0" w14:textId="3339EBE2" w:rsidR="00D21707" w:rsidRPr="008F2421" w:rsidRDefault="00DD568F" w:rsidP="008F2421">
      <w:pPr>
        <w:numPr>
          <w:ilvl w:val="0"/>
          <w:numId w:val="3"/>
        </w:numPr>
        <w:pBdr>
          <w:top w:val="nil"/>
          <w:left w:val="nil"/>
          <w:bottom w:val="nil"/>
          <w:right w:val="nil"/>
          <w:between w:val="nil"/>
        </w:pBdr>
      </w:pPr>
      <w:r>
        <w:rPr>
          <w:rFonts w:ascii="Calibri" w:eastAsia="Calibri" w:hAnsi="Calibri" w:cs="Calibri"/>
          <w:color w:val="01050A"/>
          <w:sz w:val="22"/>
          <w:szCs w:val="22"/>
        </w:rPr>
        <w:t>Strategic enrollment management plan</w:t>
      </w:r>
    </w:p>
    <w:p w14:paraId="0EEA5B8B" w14:textId="77777777" w:rsidR="00D21707" w:rsidRDefault="00DD568F">
      <w:pPr>
        <w:pStyle w:val="Heading2"/>
      </w:pPr>
      <w:r>
        <w:t>Upcoming Meetings / Events</w:t>
      </w:r>
    </w:p>
    <w:p w14:paraId="4FC6A3D2" w14:textId="77777777" w:rsidR="00D21707" w:rsidRDefault="00000000">
      <w:pPr>
        <w:numPr>
          <w:ilvl w:val="0"/>
          <w:numId w:val="5"/>
        </w:numPr>
        <w:pBdr>
          <w:top w:val="nil"/>
          <w:left w:val="nil"/>
          <w:bottom w:val="nil"/>
          <w:right w:val="nil"/>
          <w:between w:val="nil"/>
        </w:pBdr>
      </w:pPr>
      <w:hyperlink r:id="rId27">
        <w:r w:rsidR="00DD568F">
          <w:rPr>
            <w:rFonts w:ascii="Calibri" w:eastAsia="Calibri" w:hAnsi="Calibri" w:cs="Calibri"/>
            <w:color w:val="0000FF"/>
            <w:sz w:val="22"/>
            <w:szCs w:val="22"/>
            <w:u w:val="single"/>
          </w:rPr>
          <w:t>LRCCD Board of Trustees</w:t>
        </w:r>
      </w:hyperlink>
      <w:r w:rsidR="00DD568F">
        <w:rPr>
          <w:rFonts w:ascii="Calibri" w:eastAsia="Calibri" w:hAnsi="Calibri" w:cs="Calibri"/>
          <w:color w:val="01050A"/>
          <w:sz w:val="22"/>
          <w:szCs w:val="22"/>
        </w:rPr>
        <w:t xml:space="preserve"> Meeting: Wednesday, May 10</w:t>
      </w:r>
      <w:r w:rsidR="00DD568F">
        <w:rPr>
          <w:rFonts w:ascii="Calibri" w:eastAsia="Calibri" w:hAnsi="Calibri" w:cs="Calibri"/>
          <w:color w:val="01050A"/>
          <w:sz w:val="22"/>
          <w:szCs w:val="22"/>
          <w:vertAlign w:val="superscript"/>
        </w:rPr>
        <w:t>th</w:t>
      </w:r>
      <w:r w:rsidR="00DD568F">
        <w:rPr>
          <w:rFonts w:ascii="Calibri" w:eastAsia="Calibri" w:hAnsi="Calibri" w:cs="Calibri"/>
          <w:color w:val="01050A"/>
          <w:sz w:val="22"/>
          <w:szCs w:val="22"/>
        </w:rPr>
        <w:t xml:space="preserve"> 5:30pm (DO Board Room)</w:t>
      </w:r>
    </w:p>
    <w:p w14:paraId="128799F4" w14:textId="77777777" w:rsidR="00D21707" w:rsidRDefault="00DD568F">
      <w:pPr>
        <w:numPr>
          <w:ilvl w:val="0"/>
          <w:numId w:val="5"/>
        </w:numPr>
        <w:pBdr>
          <w:top w:val="nil"/>
          <w:left w:val="nil"/>
          <w:bottom w:val="nil"/>
          <w:right w:val="nil"/>
          <w:between w:val="nil"/>
        </w:pBdr>
      </w:pPr>
      <w:bookmarkStart w:id="0" w:name="_heading=h.gjdgxs" w:colFirst="0" w:colLast="0"/>
      <w:bookmarkEnd w:id="0"/>
      <w:r>
        <w:rPr>
          <w:rFonts w:ascii="Calibri" w:eastAsia="Calibri" w:hAnsi="Calibri" w:cs="Calibri"/>
          <w:color w:val="01050A"/>
          <w:sz w:val="22"/>
          <w:szCs w:val="22"/>
        </w:rPr>
        <w:lastRenderedPageBreak/>
        <w:t>Faculty Tenure Reception: Friday, May 12</w:t>
      </w:r>
      <w:r>
        <w:rPr>
          <w:rFonts w:ascii="Calibri" w:eastAsia="Calibri" w:hAnsi="Calibri" w:cs="Calibri"/>
          <w:color w:val="01050A"/>
          <w:sz w:val="22"/>
          <w:szCs w:val="22"/>
          <w:vertAlign w:val="superscript"/>
        </w:rPr>
        <w:t>th</w:t>
      </w:r>
      <w:r>
        <w:rPr>
          <w:rFonts w:ascii="Calibri" w:eastAsia="Calibri" w:hAnsi="Calibri" w:cs="Calibri"/>
          <w:color w:val="01050A"/>
          <w:sz w:val="22"/>
          <w:szCs w:val="22"/>
        </w:rPr>
        <w:t xml:space="preserve"> 3-5pm DO courtyard</w:t>
      </w:r>
    </w:p>
    <w:p w14:paraId="1BDA014E" w14:textId="33A30DDB" w:rsidR="00D21707" w:rsidRDefault="00DD568F" w:rsidP="008F2421">
      <w:pPr>
        <w:numPr>
          <w:ilvl w:val="0"/>
          <w:numId w:val="5"/>
        </w:numPr>
        <w:pBdr>
          <w:top w:val="nil"/>
          <w:left w:val="nil"/>
          <w:bottom w:val="nil"/>
          <w:right w:val="nil"/>
          <w:between w:val="nil"/>
        </w:pBdr>
      </w:pPr>
      <w:r>
        <w:rPr>
          <w:rFonts w:ascii="Calibri" w:eastAsia="Calibri" w:hAnsi="Calibri" w:cs="Calibri"/>
          <w:color w:val="01050A"/>
          <w:sz w:val="22"/>
          <w:szCs w:val="22"/>
        </w:rPr>
        <w:t>District Academic Senate Meeting: Tuesday, May 16</w:t>
      </w:r>
      <w:proofErr w:type="gramStart"/>
      <w:r>
        <w:rPr>
          <w:rFonts w:ascii="Calibri" w:eastAsia="Calibri" w:hAnsi="Calibri" w:cs="Calibri"/>
          <w:color w:val="01050A"/>
          <w:sz w:val="22"/>
          <w:szCs w:val="22"/>
          <w:vertAlign w:val="superscript"/>
        </w:rPr>
        <w:t>th</w:t>
      </w:r>
      <w:r>
        <w:rPr>
          <w:rFonts w:ascii="Calibri" w:eastAsia="Calibri" w:hAnsi="Calibri" w:cs="Calibri"/>
          <w:color w:val="01050A"/>
          <w:sz w:val="22"/>
          <w:szCs w:val="22"/>
        </w:rPr>
        <w:t xml:space="preserve">  3</w:t>
      </w:r>
      <w:proofErr w:type="gramEnd"/>
      <w:r>
        <w:rPr>
          <w:rFonts w:ascii="Calibri" w:eastAsia="Calibri" w:hAnsi="Calibri" w:cs="Calibri"/>
          <w:color w:val="01050A"/>
          <w:sz w:val="22"/>
          <w:szCs w:val="22"/>
        </w:rPr>
        <w:t>-5pm (Teleconference locations)</w:t>
      </w:r>
    </w:p>
    <w:p w14:paraId="1570D1E6" w14:textId="77777777" w:rsidR="00D21707" w:rsidRDefault="00DD568F">
      <w:pPr>
        <w:pStyle w:val="Heading2"/>
      </w:pPr>
      <w:bookmarkStart w:id="1" w:name="_heading=h.30j0zll" w:colFirst="0" w:colLast="0"/>
      <w:bookmarkEnd w:id="1"/>
      <w:r>
        <w:t>Land Acknowledgements</w:t>
      </w:r>
    </w:p>
    <w:p w14:paraId="24311FC0" w14:textId="77777777" w:rsidR="00D21707" w:rsidRDefault="00000000">
      <w:pPr>
        <w:pBdr>
          <w:top w:val="nil"/>
          <w:left w:val="nil"/>
          <w:bottom w:val="nil"/>
          <w:right w:val="nil"/>
          <w:between w:val="nil"/>
        </w:pBdr>
        <w:shd w:val="clear" w:color="auto" w:fill="FFFFFF"/>
        <w:spacing w:after="168"/>
        <w:rPr>
          <w:rFonts w:ascii="Calibri" w:eastAsia="Calibri" w:hAnsi="Calibri" w:cs="Calibri"/>
          <w:color w:val="292E38"/>
          <w:sz w:val="20"/>
          <w:szCs w:val="20"/>
        </w:rPr>
      </w:pPr>
      <w:hyperlink r:id="rId28">
        <w:r w:rsidR="00DD568F">
          <w:rPr>
            <w:rFonts w:ascii="Calibri" w:eastAsia="Calibri" w:hAnsi="Calibri" w:cs="Calibri"/>
            <w:color w:val="0000FF"/>
            <w:sz w:val="20"/>
            <w:szCs w:val="20"/>
            <w:u w:val="single"/>
          </w:rPr>
          <w:t>Los Rios Community College District Indigenous Land Acknowledgment Statement</w:t>
        </w:r>
      </w:hyperlink>
      <w:r w:rsidR="00DD568F">
        <w:rPr>
          <w:rFonts w:ascii="Calibri" w:eastAsia="Calibri" w:hAnsi="Calibri" w:cs="Calibri"/>
          <w:color w:val="292E38"/>
          <w:sz w:val="20"/>
          <w:szCs w:val="20"/>
        </w:rPr>
        <w:br/>
        <w:t>“In the spirit of community and social justice, we acknowledge the land on which our four colleges reside as the traditional homelands of the Nisenan, Maidu, and Miwok tribal nations. These sovereign people have been the caretakers of the health of the rivers, the wildlife, the plant life, and the overall eco-social balance in the greater Sacramento region since time immemorial.</w:t>
      </w:r>
      <w:r w:rsidR="00DD568F">
        <w:rPr>
          <w:rFonts w:ascii="Calibri" w:eastAsia="Calibri" w:hAnsi="Calibri" w:cs="Calibri"/>
          <w:color w:val="292E38"/>
          <w:sz w:val="20"/>
          <w:szCs w:val="20"/>
        </w:rPr>
        <w:br/>
        <w:t>Despite centuries of genocide and occupation, the Nisenan, Maidu, and Miwok continue as vibrant and resilient tribes and bands, both Federally recognized and unrecognized. Tribal citizens of these nations continue to be an active and important part of our Los Rios college community. We take this opportunity to acknowledge the land and our responsibility to the original peoples, the present-day Nisenan, Maidu, and Miwok tribal nations.”</w:t>
      </w:r>
    </w:p>
    <w:p w14:paraId="0B9BCF43" w14:textId="77777777" w:rsidR="00D21707" w:rsidRDefault="00D21707">
      <w:pPr>
        <w:pBdr>
          <w:top w:val="nil"/>
          <w:left w:val="nil"/>
          <w:bottom w:val="nil"/>
          <w:right w:val="nil"/>
          <w:between w:val="nil"/>
        </w:pBdr>
        <w:spacing w:before="120" w:after="120"/>
        <w:rPr>
          <w:rFonts w:ascii="Calibri" w:eastAsia="Calibri" w:hAnsi="Calibri" w:cs="Calibri"/>
          <w:color w:val="01050A"/>
          <w:sz w:val="22"/>
          <w:szCs w:val="22"/>
        </w:rPr>
      </w:pPr>
    </w:p>
    <w:p w14:paraId="736AEDE4" w14:textId="77777777" w:rsidR="00D21707" w:rsidRDefault="00000000">
      <w:pPr>
        <w:pBdr>
          <w:top w:val="nil"/>
          <w:left w:val="nil"/>
          <w:bottom w:val="nil"/>
          <w:right w:val="nil"/>
          <w:between w:val="nil"/>
        </w:pBdr>
        <w:spacing w:before="120" w:after="120"/>
        <w:rPr>
          <w:rFonts w:ascii="Calibri" w:eastAsia="Calibri" w:hAnsi="Calibri" w:cs="Calibri"/>
          <w:color w:val="0000FF"/>
          <w:sz w:val="20"/>
          <w:szCs w:val="20"/>
          <w:u w:val="single"/>
        </w:rPr>
      </w:pPr>
      <w:hyperlink r:id="rId29" w:anchor=":~:text=We%2520acknowledge%2520the%2520land%2520which,Maidu%252C%2520and%2520Miwok%2520tribal%2520nations.&amp;text=Despite%2520centuries%2520of%2520genocide%2520and,both%2520Federally%2520recognized%2520and%2520unrecognized.">
        <w:r w:rsidR="00DD568F">
          <w:rPr>
            <w:rFonts w:ascii="Calibri" w:eastAsia="Calibri" w:hAnsi="Calibri" w:cs="Calibri"/>
            <w:color w:val="0000FF"/>
            <w:sz w:val="20"/>
            <w:szCs w:val="20"/>
            <w:u w:val="single"/>
          </w:rPr>
          <w:t>ARC Indigenous Land Statement</w:t>
        </w:r>
      </w:hyperlink>
    </w:p>
    <w:p w14:paraId="683538A4" w14:textId="77777777" w:rsidR="00D21707" w:rsidRDefault="00DD568F">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acknowledge the land which we occupy today as the traditional home of the Maidu and Miwok tribal nations. These sovereign people have been the caretakers of this land since time immemorial. Despite centuries of genocide and occupation, the Maidu and Miwok continue as vibrant and resilient Federally recognized tribes and bands. We take this opportunity to acknowledge the generations that have gone before as well as the present-day Maidu and Miwok people.”</w:t>
      </w:r>
    </w:p>
    <w:p w14:paraId="5CCACC4F" w14:textId="77777777" w:rsidR="00D21707" w:rsidRDefault="00000000">
      <w:pPr>
        <w:pBdr>
          <w:top w:val="nil"/>
          <w:left w:val="nil"/>
          <w:bottom w:val="nil"/>
          <w:right w:val="nil"/>
          <w:between w:val="nil"/>
        </w:pBdr>
        <w:spacing w:before="120" w:after="120"/>
        <w:rPr>
          <w:rFonts w:ascii="Calibri" w:eastAsia="Calibri" w:hAnsi="Calibri" w:cs="Calibri"/>
          <w:color w:val="01050A"/>
          <w:sz w:val="20"/>
          <w:szCs w:val="20"/>
        </w:rPr>
      </w:pPr>
      <w:hyperlink r:id="rId30">
        <w:r w:rsidR="00DD568F">
          <w:rPr>
            <w:rFonts w:ascii="Calibri" w:eastAsia="Calibri" w:hAnsi="Calibri" w:cs="Calibri"/>
            <w:color w:val="0000FF"/>
            <w:sz w:val="20"/>
            <w:szCs w:val="20"/>
            <w:u w:val="single"/>
          </w:rPr>
          <w:t>CRC Land Acknowledgement</w:t>
        </w:r>
      </w:hyperlink>
    </w:p>
    <w:p w14:paraId="6B0CDFA5" w14:textId="77777777" w:rsidR="00D21707" w:rsidRDefault="00DD568F">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pause to acknowledge that Cosumnes River College sits on the land of Miwok and Nisenan people. We remember their continued connection to this region and give thanks to them. We offer our respect to their Elders and to all Miwok and Nisenan people of the past and present.”</w:t>
      </w:r>
    </w:p>
    <w:p w14:paraId="67EC9AD3" w14:textId="77777777" w:rsidR="00D21707" w:rsidRDefault="00000000">
      <w:pPr>
        <w:pBdr>
          <w:top w:val="nil"/>
          <w:left w:val="nil"/>
          <w:bottom w:val="nil"/>
          <w:right w:val="nil"/>
          <w:between w:val="nil"/>
        </w:pBdr>
        <w:spacing w:before="120" w:after="120"/>
        <w:rPr>
          <w:rFonts w:ascii="Calibri" w:eastAsia="Calibri" w:hAnsi="Calibri" w:cs="Calibri"/>
          <w:color w:val="01050A"/>
          <w:sz w:val="20"/>
          <w:szCs w:val="20"/>
        </w:rPr>
      </w:pPr>
      <w:hyperlink r:id="rId31">
        <w:r w:rsidR="00DD568F">
          <w:rPr>
            <w:rFonts w:ascii="Calibri" w:eastAsia="Calibri" w:hAnsi="Calibri" w:cs="Calibri"/>
            <w:color w:val="0000FF"/>
            <w:sz w:val="20"/>
            <w:szCs w:val="20"/>
            <w:u w:val="single"/>
          </w:rPr>
          <w:t>FLC Land Acknowledgement</w:t>
        </w:r>
      </w:hyperlink>
    </w:p>
    <w:p w14:paraId="7AFC816B" w14:textId="77777777" w:rsidR="00D21707" w:rsidRDefault="00DD568F">
      <w:pPr>
        <w:pBdr>
          <w:top w:val="nil"/>
          <w:left w:val="nil"/>
          <w:bottom w:val="nil"/>
          <w:right w:val="nil"/>
          <w:between w:val="nil"/>
        </w:pBdr>
        <w:spacing w:before="120" w:after="240"/>
        <w:rPr>
          <w:rFonts w:ascii="Calibri" w:eastAsia="Calibri" w:hAnsi="Calibri" w:cs="Calibri"/>
          <w:color w:val="01050A"/>
          <w:sz w:val="20"/>
          <w:szCs w:val="20"/>
          <w:highlight w:val="white"/>
        </w:rPr>
      </w:pPr>
      <w:r>
        <w:rPr>
          <w:rFonts w:ascii="Calibri" w:eastAsia="Calibri" w:hAnsi="Calibri" w:cs="Calibri"/>
          <w:color w:val="01050A"/>
          <w:sz w:val="20"/>
          <w:szCs w:val="20"/>
          <w:highlight w:val="white"/>
        </w:rPr>
        <w:t>“We respectfully acknowledge the land currently occupied by Folsom Lake College as the traditional home of the sovereign Nisenan, Maidu and Miwok peoples who have a unique and enduring relationship stewarding this land since time immemorial. Despite colonization, occupation and genocide, the Nisenan, Maidu and Miwok people continue and thrive in their resilience and self-determination. We celebrate and recognize our Nisenan, Maidu and Miwok tribal neighbors and honor their sustained existence.”</w:t>
      </w:r>
    </w:p>
    <w:p w14:paraId="43FDCDDF" w14:textId="77777777" w:rsidR="00D21707" w:rsidRDefault="00000000">
      <w:pPr>
        <w:pBdr>
          <w:top w:val="nil"/>
          <w:left w:val="nil"/>
          <w:bottom w:val="nil"/>
          <w:right w:val="nil"/>
          <w:between w:val="nil"/>
        </w:pBdr>
        <w:spacing w:before="120" w:after="120"/>
        <w:rPr>
          <w:rFonts w:ascii="Calibri" w:eastAsia="Calibri" w:hAnsi="Calibri" w:cs="Calibri"/>
          <w:color w:val="01050A"/>
          <w:sz w:val="20"/>
          <w:szCs w:val="20"/>
          <w:highlight w:val="white"/>
        </w:rPr>
      </w:pPr>
      <w:hyperlink r:id="rId32">
        <w:r w:rsidR="00DD568F">
          <w:rPr>
            <w:rFonts w:ascii="Calibri" w:eastAsia="Calibri" w:hAnsi="Calibri" w:cs="Calibri"/>
            <w:color w:val="0000FF"/>
            <w:sz w:val="20"/>
            <w:szCs w:val="20"/>
            <w:highlight w:val="white"/>
            <w:u w:val="single"/>
          </w:rPr>
          <w:t>SCC Land Acknowledgement</w:t>
        </w:r>
      </w:hyperlink>
    </w:p>
    <w:p w14:paraId="7ACFC258" w14:textId="56B58FAE" w:rsidR="00D21707" w:rsidRDefault="00DD568F">
      <w:pPr>
        <w:pBdr>
          <w:top w:val="nil"/>
          <w:left w:val="nil"/>
          <w:bottom w:val="nil"/>
          <w:right w:val="nil"/>
          <w:between w:val="nil"/>
        </w:pBdr>
        <w:spacing w:before="120" w:after="240"/>
        <w:rPr>
          <w:rFonts w:ascii="Calibri" w:eastAsia="Calibri" w:hAnsi="Calibri" w:cs="Calibri"/>
          <w:color w:val="01050A"/>
          <w:sz w:val="20"/>
          <w:szCs w:val="20"/>
        </w:rPr>
      </w:pPr>
      <w:r>
        <w:rPr>
          <w:rFonts w:ascii="Calibri" w:eastAsia="Calibri" w:hAnsi="Calibri" w:cs="Calibri"/>
          <w:color w:val="01050A"/>
          <w:sz w:val="20"/>
          <w:szCs w:val="20"/>
          <w:highlight w:val="white"/>
        </w:rPr>
        <w:t>“</w:t>
      </w:r>
      <w:r>
        <w:rPr>
          <w:rFonts w:ascii="Calibri" w:eastAsia="Calibri" w:hAnsi="Calibri" w:cs="Calibri"/>
          <w:color w:val="01050A"/>
          <w:sz w:val="20"/>
          <w:szCs w:val="20"/>
        </w:rPr>
        <w:t>We acknowledge the land currently occupied by Sacramento City College as the traditional home of the Maidu, Miwok and Nisenan people. These sovereign people have been caretakers of the area since time immemorial. Despite centuries of genocide and occupation, the Maidu, Miwok and Nisenan people continue as vibrant and resilient federally recognized and unrecognized tribes, bands, and rancherias. Today, we honor and recognize our Maidu, Miwok and Nisenan tribal neighbors for their contributions as the caretakers of the Sacramento Valley and honor their sustained existence. It is with their blessing and continued guidance that Sacramento City College seeks to provide an accessible, equitable, and supportive institution of learning and experience.”</w:t>
      </w:r>
    </w:p>
    <w:p w14:paraId="51FCE618" w14:textId="6467CB0F" w:rsidR="00AC3FD8" w:rsidRPr="00AC3FD8" w:rsidRDefault="00AC3FD8">
      <w:pPr>
        <w:pBdr>
          <w:top w:val="nil"/>
          <w:left w:val="nil"/>
          <w:bottom w:val="nil"/>
          <w:right w:val="nil"/>
          <w:between w:val="nil"/>
        </w:pBdr>
        <w:spacing w:before="120" w:after="240"/>
        <w:rPr>
          <w:rFonts w:ascii="Calibri" w:eastAsia="Calibri" w:hAnsi="Calibri" w:cs="Calibri"/>
          <w:b/>
          <w:bCs/>
          <w:color w:val="01050A"/>
          <w:sz w:val="26"/>
          <w:szCs w:val="26"/>
        </w:rPr>
      </w:pPr>
      <w:r w:rsidRPr="00AC3FD8">
        <w:rPr>
          <w:rFonts w:ascii="Calibri" w:eastAsia="Calibri" w:hAnsi="Calibri" w:cs="Calibri"/>
          <w:b/>
          <w:bCs/>
          <w:color w:val="01050A"/>
          <w:sz w:val="26"/>
          <w:szCs w:val="26"/>
        </w:rPr>
        <w:t>Supplemental Materials:</w:t>
      </w:r>
    </w:p>
    <w:p w14:paraId="7362023B" w14:textId="250B0047" w:rsidR="00AC3FD8" w:rsidRPr="00AC3FD8" w:rsidRDefault="00AC3FD8" w:rsidP="00AC3FD8">
      <w:pPr>
        <w:autoSpaceDE w:val="0"/>
        <w:autoSpaceDN w:val="0"/>
        <w:adjustRightInd w:val="0"/>
        <w:rPr>
          <w:rFonts w:ascii="Calibri" w:hAnsi="Calibri" w:cs="Calibri"/>
          <w:b/>
          <w:bCs/>
          <w:sz w:val="22"/>
          <w:szCs w:val="22"/>
        </w:rPr>
      </w:pPr>
      <w:bookmarkStart w:id="2" w:name="noncredit"/>
      <w:r w:rsidRPr="00AC3FD8">
        <w:rPr>
          <w:rFonts w:ascii="Calibri" w:hAnsi="Calibri" w:cs="Calibri"/>
          <w:b/>
          <w:bCs/>
          <w:sz w:val="22"/>
          <w:szCs w:val="22"/>
        </w:rPr>
        <w:t xml:space="preserve">The Noncredit </w:t>
      </w:r>
      <w:bookmarkEnd w:id="2"/>
      <w:r w:rsidRPr="00AC3FD8">
        <w:rPr>
          <w:rFonts w:ascii="Calibri" w:hAnsi="Calibri" w:cs="Calibri"/>
          <w:b/>
          <w:bCs/>
          <w:sz w:val="22"/>
          <w:szCs w:val="22"/>
        </w:rPr>
        <w:t>Task Group’s Recommendation to the Los Rios District</w:t>
      </w:r>
    </w:p>
    <w:p w14:paraId="11FC8593"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b/>
          <w:bCs/>
          <w:sz w:val="22"/>
          <w:szCs w:val="22"/>
        </w:rPr>
        <w:t>Academic Senate</w:t>
      </w:r>
    </w:p>
    <w:p w14:paraId="21A55B22" w14:textId="77777777" w:rsidR="00AC3FD8" w:rsidRPr="00AC3FD8" w:rsidRDefault="00AC3FD8" w:rsidP="00AC3FD8">
      <w:pPr>
        <w:autoSpaceDE w:val="0"/>
        <w:autoSpaceDN w:val="0"/>
        <w:adjustRightInd w:val="0"/>
        <w:rPr>
          <w:rFonts w:ascii="Calibri" w:hAnsi="Calibri" w:cs="Calibri"/>
          <w:sz w:val="22"/>
          <w:szCs w:val="22"/>
        </w:rPr>
      </w:pPr>
    </w:p>
    <w:p w14:paraId="1F9D20DC" w14:textId="32166ECC"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At our final meeting, the Noncredit Task Group discussed four possible options for Los Rios with</w:t>
      </w:r>
    </w:p>
    <w:p w14:paraId="6A026432"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respect to noncredit instruction:</w:t>
      </w:r>
    </w:p>
    <w:p w14:paraId="78CACEEB"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sz w:val="22"/>
          <w:szCs w:val="22"/>
        </w:rPr>
        <w:lastRenderedPageBreak/>
        <w:t xml:space="preserve">• </w:t>
      </w:r>
      <w:r w:rsidRPr="00AC3FD8">
        <w:rPr>
          <w:rFonts w:ascii="Calibri" w:hAnsi="Calibri" w:cs="Calibri"/>
          <w:b/>
          <w:bCs/>
          <w:sz w:val="22"/>
          <w:szCs w:val="22"/>
        </w:rPr>
        <w:t>Option 1: Do not implement noncredit instruction within Los Rios.</w:t>
      </w:r>
    </w:p>
    <w:p w14:paraId="1770F7C6"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sz w:val="22"/>
          <w:szCs w:val="22"/>
        </w:rPr>
        <w:t xml:space="preserve">• </w:t>
      </w:r>
      <w:r w:rsidRPr="00AC3FD8">
        <w:rPr>
          <w:rFonts w:ascii="Calibri" w:hAnsi="Calibri" w:cs="Calibri"/>
          <w:b/>
          <w:bCs/>
          <w:sz w:val="22"/>
          <w:szCs w:val="22"/>
        </w:rPr>
        <w:t>Option 2: Implement noncredit instruction along with credit instruction immediately</w:t>
      </w:r>
    </w:p>
    <w:p w14:paraId="63DE17B5"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b/>
          <w:bCs/>
          <w:sz w:val="22"/>
          <w:szCs w:val="22"/>
        </w:rPr>
        <w:t>at all campuses.</w:t>
      </w:r>
    </w:p>
    <w:p w14:paraId="5A405E1C"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sz w:val="22"/>
          <w:szCs w:val="22"/>
        </w:rPr>
        <w:t xml:space="preserve">• </w:t>
      </w:r>
      <w:r w:rsidRPr="00AC3FD8">
        <w:rPr>
          <w:rFonts w:ascii="Calibri" w:hAnsi="Calibri" w:cs="Calibri"/>
          <w:b/>
          <w:bCs/>
          <w:sz w:val="22"/>
          <w:szCs w:val="22"/>
        </w:rPr>
        <w:t>Option 3: Start noncredit instruction within Los Rios via a phased approach.</w:t>
      </w:r>
    </w:p>
    <w:p w14:paraId="72672C77"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sz w:val="22"/>
          <w:szCs w:val="22"/>
        </w:rPr>
        <w:t xml:space="preserve">• </w:t>
      </w:r>
      <w:r w:rsidRPr="00AC3FD8">
        <w:rPr>
          <w:rFonts w:ascii="Calibri" w:hAnsi="Calibri" w:cs="Calibri"/>
          <w:b/>
          <w:bCs/>
          <w:sz w:val="22"/>
          <w:szCs w:val="22"/>
        </w:rPr>
        <w:t xml:space="preserve">Option 4: Los Rios should support the continuance of the </w:t>
      </w:r>
      <w:proofErr w:type="gramStart"/>
      <w:r w:rsidRPr="00AC3FD8">
        <w:rPr>
          <w:rFonts w:ascii="Calibri" w:hAnsi="Calibri" w:cs="Calibri"/>
          <w:b/>
          <w:bCs/>
          <w:sz w:val="22"/>
          <w:szCs w:val="22"/>
        </w:rPr>
        <w:t>District</w:t>
      </w:r>
      <w:proofErr w:type="gramEnd"/>
      <w:r w:rsidRPr="00AC3FD8">
        <w:rPr>
          <w:rFonts w:ascii="Calibri" w:hAnsi="Calibri" w:cs="Calibri"/>
          <w:b/>
          <w:bCs/>
          <w:sz w:val="22"/>
          <w:szCs w:val="22"/>
        </w:rPr>
        <w:t xml:space="preserve"> faculty noncredit workgroup</w:t>
      </w:r>
    </w:p>
    <w:p w14:paraId="7B21B854"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b/>
          <w:bCs/>
          <w:sz w:val="22"/>
          <w:szCs w:val="22"/>
        </w:rPr>
        <w:t>in order to make a fully informed recommendation on noncredit.</w:t>
      </w:r>
    </w:p>
    <w:p w14:paraId="7A44379D" w14:textId="77777777" w:rsidR="00AC3FD8" w:rsidRPr="00AC3FD8" w:rsidRDefault="00AC3FD8" w:rsidP="00AC3FD8">
      <w:pPr>
        <w:autoSpaceDE w:val="0"/>
        <w:autoSpaceDN w:val="0"/>
        <w:adjustRightInd w:val="0"/>
        <w:rPr>
          <w:rFonts w:ascii="Calibri" w:hAnsi="Calibri" w:cs="Calibri"/>
          <w:sz w:val="22"/>
          <w:szCs w:val="22"/>
        </w:rPr>
      </w:pPr>
    </w:p>
    <w:p w14:paraId="57A96C52" w14:textId="5FA5E4B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Task group members voted on the options and the majority (8 out of 13 — 61.5%) prefer</w:t>
      </w:r>
    </w:p>
    <w:p w14:paraId="19AD5EBB"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Option 3, that Los Rios start noncredit instruction with a phased approach. The remainder of</w:t>
      </w:r>
    </w:p>
    <w:p w14:paraId="2B17F6B7"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xml:space="preserve">the group (5 out of 13 — 38.5%) preferred Option 4, that the </w:t>
      </w:r>
      <w:proofErr w:type="gramStart"/>
      <w:r w:rsidRPr="00AC3FD8">
        <w:rPr>
          <w:rFonts w:ascii="Calibri" w:hAnsi="Calibri" w:cs="Calibri"/>
          <w:sz w:val="22"/>
          <w:szCs w:val="22"/>
        </w:rPr>
        <w:t>District</w:t>
      </w:r>
      <w:proofErr w:type="gramEnd"/>
      <w:r w:rsidRPr="00AC3FD8">
        <w:rPr>
          <w:rFonts w:ascii="Calibri" w:hAnsi="Calibri" w:cs="Calibri"/>
          <w:sz w:val="22"/>
          <w:szCs w:val="22"/>
        </w:rPr>
        <w:t xml:space="preserve"> faculty noncredit</w:t>
      </w:r>
    </w:p>
    <w:p w14:paraId="51608898"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workgroup continue its work in order to make a fully informed recommendation on noncredit.</w:t>
      </w:r>
    </w:p>
    <w:p w14:paraId="7F651F4F"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No members of the group voted in favor of Option 1 or 2.</w:t>
      </w:r>
    </w:p>
    <w:p w14:paraId="656F0FB6"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Here is the complete description of the recommended option from the Noncredit Task Group:</w:t>
      </w:r>
    </w:p>
    <w:p w14:paraId="47757C95" w14:textId="77777777" w:rsidR="00AC3FD8" w:rsidRPr="00AC3FD8" w:rsidRDefault="00AC3FD8" w:rsidP="00AC3FD8">
      <w:pPr>
        <w:autoSpaceDE w:val="0"/>
        <w:autoSpaceDN w:val="0"/>
        <w:adjustRightInd w:val="0"/>
        <w:rPr>
          <w:rFonts w:ascii="Calibri" w:hAnsi="Calibri" w:cs="Calibri"/>
          <w:b/>
          <w:bCs/>
          <w:sz w:val="22"/>
          <w:szCs w:val="22"/>
        </w:rPr>
      </w:pPr>
    </w:p>
    <w:p w14:paraId="70BA9640" w14:textId="26167AE5"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b/>
          <w:bCs/>
          <w:sz w:val="22"/>
          <w:szCs w:val="22"/>
        </w:rPr>
        <w:t>Start noncredit instruction within Los Rios via a phased approach.</w:t>
      </w:r>
    </w:p>
    <w:p w14:paraId="41230CFC"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It is the recommendation of our committee that Los Rios begin offering noncredit instruction in</w:t>
      </w:r>
    </w:p>
    <w:p w14:paraId="78B60393" w14:textId="1E47D944" w:rsid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a considered, phased approach.</w:t>
      </w:r>
    </w:p>
    <w:p w14:paraId="4566D2F4" w14:textId="77777777" w:rsidR="00AC3FD8" w:rsidRPr="00AC3FD8" w:rsidRDefault="00AC3FD8" w:rsidP="00AC3FD8">
      <w:pPr>
        <w:autoSpaceDE w:val="0"/>
        <w:autoSpaceDN w:val="0"/>
        <w:adjustRightInd w:val="0"/>
        <w:rPr>
          <w:rFonts w:ascii="Calibri" w:hAnsi="Calibri" w:cs="Calibri"/>
          <w:i/>
          <w:iCs/>
          <w:sz w:val="22"/>
          <w:szCs w:val="22"/>
        </w:rPr>
      </w:pPr>
    </w:p>
    <w:p w14:paraId="79B40B0C"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sz w:val="22"/>
          <w:szCs w:val="22"/>
        </w:rPr>
        <w:t xml:space="preserve">• </w:t>
      </w:r>
      <w:r w:rsidRPr="00AC3FD8">
        <w:rPr>
          <w:rFonts w:ascii="Calibri" w:hAnsi="Calibri" w:cs="Calibri"/>
          <w:b/>
          <w:bCs/>
          <w:sz w:val="22"/>
          <w:szCs w:val="22"/>
        </w:rPr>
        <w:t>Feasibility phase:</w:t>
      </w:r>
    </w:p>
    <w:p w14:paraId="0B18B3E3"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In the feasibility phase, a small team of Los Rios faculty and administrators will begin a</w:t>
      </w:r>
    </w:p>
    <w:p w14:paraId="4DB9CDED"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top-to-bottom analysis of the logistics for implementing noncredit instruction in Los Rios.</w:t>
      </w:r>
    </w:p>
    <w:p w14:paraId="6C1DDB5B"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Small, targeted pilot projects in noncredit may be part of the feasibility phase. If it is</w:t>
      </w:r>
    </w:p>
    <w:p w14:paraId="50751F3A"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learned during the feasibility phase that it does not make curricular or financial sense for</w:t>
      </w:r>
    </w:p>
    <w:p w14:paraId="383BE6F0"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Los Rios to offer noncredit instruction, work on noncredit will stop and Los Rios will</w:t>
      </w:r>
    </w:p>
    <w:p w14:paraId="6D174A1E"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continue with the status quo.</w:t>
      </w:r>
    </w:p>
    <w:p w14:paraId="3183654C"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sz w:val="22"/>
          <w:szCs w:val="22"/>
        </w:rPr>
        <w:t xml:space="preserve">• </w:t>
      </w:r>
      <w:r w:rsidRPr="00AC3FD8">
        <w:rPr>
          <w:rFonts w:ascii="Calibri" w:hAnsi="Calibri" w:cs="Calibri"/>
          <w:b/>
          <w:bCs/>
          <w:sz w:val="22"/>
          <w:szCs w:val="22"/>
        </w:rPr>
        <w:t>Implementation phase:</w:t>
      </w:r>
    </w:p>
    <w:p w14:paraId="18D1ECF4"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If the feasibility phase is successful, Los Rios would begin the implementation phase of</w:t>
      </w:r>
    </w:p>
    <w:p w14:paraId="487C0609"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noncredit instruction. In this phase, Los Rios will begin advertising and offering its</w:t>
      </w:r>
    </w:p>
    <w:p w14:paraId="5900665A"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noncredit courses and programs. Ideally, the roll-out of noncredit instruction will be</w:t>
      </w:r>
    </w:p>
    <w:p w14:paraId="7F6377CA"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 xml:space="preserve">according to a strategic plan identifying subject areas that make the most sense for </w:t>
      </w:r>
      <w:proofErr w:type="gramStart"/>
      <w:r w:rsidRPr="00AC3FD8">
        <w:rPr>
          <w:rFonts w:ascii="Calibri" w:hAnsi="Calibri" w:cs="Calibri"/>
          <w:i/>
          <w:iCs/>
          <w:sz w:val="22"/>
          <w:szCs w:val="22"/>
        </w:rPr>
        <w:t>our</w:t>
      </w:r>
      <w:proofErr w:type="gramEnd"/>
    </w:p>
    <w:p w14:paraId="25F76C35"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region.</w:t>
      </w:r>
    </w:p>
    <w:p w14:paraId="1FFEEF6B" w14:textId="77777777" w:rsidR="00AC3FD8" w:rsidRPr="00AC3FD8" w:rsidRDefault="00AC3FD8" w:rsidP="00AC3FD8">
      <w:pPr>
        <w:autoSpaceDE w:val="0"/>
        <w:autoSpaceDN w:val="0"/>
        <w:adjustRightInd w:val="0"/>
        <w:rPr>
          <w:rFonts w:ascii="Calibri" w:hAnsi="Calibri" w:cs="Calibri"/>
          <w:b/>
          <w:bCs/>
          <w:sz w:val="22"/>
          <w:szCs w:val="22"/>
        </w:rPr>
      </w:pPr>
      <w:r w:rsidRPr="00AC3FD8">
        <w:rPr>
          <w:rFonts w:ascii="Calibri" w:hAnsi="Calibri" w:cs="Calibri"/>
          <w:sz w:val="22"/>
          <w:szCs w:val="22"/>
        </w:rPr>
        <w:t xml:space="preserve">• </w:t>
      </w:r>
      <w:r w:rsidRPr="00AC3FD8">
        <w:rPr>
          <w:rFonts w:ascii="Calibri" w:hAnsi="Calibri" w:cs="Calibri"/>
          <w:b/>
          <w:bCs/>
          <w:sz w:val="22"/>
          <w:szCs w:val="22"/>
        </w:rPr>
        <w:t>Evaluation phase:</w:t>
      </w:r>
    </w:p>
    <w:p w14:paraId="12339E43"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Lastly, there would be an evaluation phase to understand what is working and not</w:t>
      </w:r>
    </w:p>
    <w:p w14:paraId="614B2144" w14:textId="77777777" w:rsidR="00AC3FD8" w:rsidRP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working in noncredit instruction within Los Rios and there would be discussions about</w:t>
      </w:r>
    </w:p>
    <w:p w14:paraId="1A481EFF" w14:textId="193E0157" w:rsidR="00AC3FD8" w:rsidRDefault="00AC3FD8" w:rsidP="00AC3FD8">
      <w:pPr>
        <w:autoSpaceDE w:val="0"/>
        <w:autoSpaceDN w:val="0"/>
        <w:adjustRightInd w:val="0"/>
        <w:rPr>
          <w:rFonts w:ascii="Calibri" w:hAnsi="Calibri" w:cs="Calibri"/>
          <w:i/>
          <w:iCs/>
          <w:sz w:val="22"/>
          <w:szCs w:val="22"/>
        </w:rPr>
      </w:pPr>
      <w:r w:rsidRPr="00AC3FD8">
        <w:rPr>
          <w:rFonts w:ascii="Calibri" w:hAnsi="Calibri" w:cs="Calibri"/>
          <w:i/>
          <w:iCs/>
          <w:sz w:val="22"/>
          <w:szCs w:val="22"/>
        </w:rPr>
        <w:t>the appropriate amount of noncredit that Los Rios should be offering.</w:t>
      </w:r>
    </w:p>
    <w:p w14:paraId="7AC6235E" w14:textId="77777777" w:rsidR="00AC3FD8" w:rsidRPr="00AC3FD8" w:rsidRDefault="00AC3FD8" w:rsidP="00AC3FD8">
      <w:pPr>
        <w:autoSpaceDE w:val="0"/>
        <w:autoSpaceDN w:val="0"/>
        <w:adjustRightInd w:val="0"/>
        <w:rPr>
          <w:rFonts w:ascii="Calibri" w:hAnsi="Calibri" w:cs="Calibri"/>
          <w:i/>
          <w:iCs/>
          <w:sz w:val="22"/>
          <w:szCs w:val="22"/>
        </w:rPr>
      </w:pPr>
    </w:p>
    <w:p w14:paraId="5BD9E8B0" w14:textId="77777777" w:rsidR="00AC3FD8" w:rsidRPr="00AC3FD8" w:rsidRDefault="00AC3FD8" w:rsidP="00AC3FD8">
      <w:pPr>
        <w:autoSpaceDE w:val="0"/>
        <w:autoSpaceDN w:val="0"/>
        <w:adjustRightInd w:val="0"/>
        <w:rPr>
          <w:rFonts w:ascii="Calibri" w:hAnsi="Calibri" w:cs="Calibri"/>
          <w:b/>
          <w:bCs/>
          <w:i/>
          <w:iCs/>
          <w:sz w:val="22"/>
          <w:szCs w:val="22"/>
        </w:rPr>
      </w:pPr>
      <w:r w:rsidRPr="00AC3FD8">
        <w:rPr>
          <w:rFonts w:ascii="Calibri" w:hAnsi="Calibri" w:cs="Calibri"/>
          <w:b/>
          <w:bCs/>
          <w:i/>
          <w:iCs/>
          <w:sz w:val="22"/>
          <w:szCs w:val="22"/>
        </w:rPr>
        <w:t>Reasons and Considerations:</w:t>
      </w:r>
    </w:p>
    <w:p w14:paraId="51C08FCA"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The State offers apportionment for noncredit instruction. Los Rios is losing money that</w:t>
      </w:r>
    </w:p>
    <w:p w14:paraId="635908C7"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they could be earning by not offering any noncredit instruction. Furthermore, some</w:t>
      </w:r>
    </w:p>
    <w:p w14:paraId="69B2B6AC"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types of noncredit instruction receive apportionment at the same rate as credit</w:t>
      </w:r>
    </w:p>
    <w:p w14:paraId="0816D268"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instruction. During the feasibility and implementation phases, it may make sense to</w:t>
      </w:r>
    </w:p>
    <w:p w14:paraId="5DD7A227" w14:textId="3474AD20"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identify the types of noncredit instructional opportunities with the highest</w:t>
      </w:r>
    </w:p>
    <w:p w14:paraId="0AD71DBE" w14:textId="7B22813C"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apportionment rates and target those areas for the first noncredit offerings.</w:t>
      </w:r>
    </w:p>
    <w:p w14:paraId="75C4C81D" w14:textId="77777777" w:rsidR="00AC3FD8" w:rsidRPr="00AC3FD8" w:rsidRDefault="00AC3FD8" w:rsidP="00AC3FD8">
      <w:pPr>
        <w:autoSpaceDE w:val="0"/>
        <w:autoSpaceDN w:val="0"/>
        <w:adjustRightInd w:val="0"/>
        <w:rPr>
          <w:rFonts w:ascii="Calibri" w:hAnsi="Calibri" w:cs="Calibri"/>
          <w:sz w:val="22"/>
          <w:szCs w:val="22"/>
        </w:rPr>
      </w:pPr>
    </w:p>
    <w:p w14:paraId="799CC1A2"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The noncredit offerings of our K-12 partners appear to be somewhat focused on basic</w:t>
      </w:r>
    </w:p>
    <w:p w14:paraId="0DBD6C39"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skill acquisition. Therefore, it may make sense that we concentrate our initial roll-out</w:t>
      </w:r>
    </w:p>
    <w:p w14:paraId="36ED90AA" w14:textId="14B7BEE6"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efforts in noncredit with Career and Technical Education (CTE) offerings.</w:t>
      </w:r>
    </w:p>
    <w:p w14:paraId="68233261" w14:textId="77777777" w:rsidR="00AC3FD8" w:rsidRPr="00AC3FD8" w:rsidRDefault="00AC3FD8" w:rsidP="00AC3FD8">
      <w:pPr>
        <w:autoSpaceDE w:val="0"/>
        <w:autoSpaceDN w:val="0"/>
        <w:adjustRightInd w:val="0"/>
        <w:rPr>
          <w:rFonts w:ascii="Calibri" w:hAnsi="Calibri" w:cs="Calibri"/>
          <w:sz w:val="22"/>
          <w:szCs w:val="22"/>
        </w:rPr>
      </w:pPr>
    </w:p>
    <w:p w14:paraId="52D387F3"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lastRenderedPageBreak/>
        <w:t>• Noncredit instruction has some unique reporting requirements to the state Chancellor’s</w:t>
      </w:r>
    </w:p>
    <w:p w14:paraId="181345FA"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Office (CCCCO). Rather than task individual administrators or department with figuring</w:t>
      </w:r>
    </w:p>
    <w:p w14:paraId="36705359"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these reporting requirements and regulations out on their own, it may make sense to</w:t>
      </w:r>
    </w:p>
    <w:p w14:paraId="0E3A5AC5"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have a central office to coordinate all of a college’s noncredit offerings across all</w:t>
      </w:r>
    </w:p>
    <w:p w14:paraId="6FB8FE72" w14:textId="29508F40"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departments prior to rollout.</w:t>
      </w:r>
    </w:p>
    <w:p w14:paraId="12946631" w14:textId="77777777" w:rsidR="00AC3FD8" w:rsidRPr="00AC3FD8" w:rsidRDefault="00AC3FD8" w:rsidP="00AC3FD8">
      <w:pPr>
        <w:autoSpaceDE w:val="0"/>
        <w:autoSpaceDN w:val="0"/>
        <w:adjustRightInd w:val="0"/>
        <w:rPr>
          <w:rFonts w:ascii="Calibri" w:hAnsi="Calibri" w:cs="Calibri"/>
          <w:sz w:val="22"/>
          <w:szCs w:val="22"/>
        </w:rPr>
      </w:pPr>
    </w:p>
    <w:p w14:paraId="2706552D"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Noncredit instruction is most likely to be successful with faculty who are comfortable</w:t>
      </w:r>
    </w:p>
    <w:p w14:paraId="38FE5945"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with noncredit and excited about using it in their discipline to achieve certain</w:t>
      </w:r>
    </w:p>
    <w:p w14:paraId="10B36F35"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educational goals. For this reason, we recommend that any feasibility pilot or</w:t>
      </w:r>
    </w:p>
    <w:p w14:paraId="4EBDEE23"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xml:space="preserve">implementation of noncredit instruction </w:t>
      </w:r>
      <w:proofErr w:type="gramStart"/>
      <w:r w:rsidRPr="00AC3FD8">
        <w:rPr>
          <w:rFonts w:ascii="Calibri" w:hAnsi="Calibri" w:cs="Calibri"/>
          <w:sz w:val="22"/>
          <w:szCs w:val="22"/>
        </w:rPr>
        <w:t>seek</w:t>
      </w:r>
      <w:proofErr w:type="gramEnd"/>
      <w:r w:rsidRPr="00AC3FD8">
        <w:rPr>
          <w:rFonts w:ascii="Calibri" w:hAnsi="Calibri" w:cs="Calibri"/>
          <w:sz w:val="22"/>
          <w:szCs w:val="22"/>
        </w:rPr>
        <w:t xml:space="preserve"> out faculty volunteers rather than attempt</w:t>
      </w:r>
    </w:p>
    <w:p w14:paraId="6765A328" w14:textId="62211468"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whole sale conversion of departments from credit to noncredit.</w:t>
      </w:r>
    </w:p>
    <w:p w14:paraId="2A18B2DF" w14:textId="77777777" w:rsidR="00AC3FD8" w:rsidRPr="00AC3FD8" w:rsidRDefault="00AC3FD8" w:rsidP="00AC3FD8">
      <w:pPr>
        <w:autoSpaceDE w:val="0"/>
        <w:autoSpaceDN w:val="0"/>
        <w:adjustRightInd w:val="0"/>
        <w:rPr>
          <w:rFonts w:ascii="Calibri" w:hAnsi="Calibri" w:cs="Calibri"/>
          <w:sz w:val="22"/>
          <w:szCs w:val="22"/>
        </w:rPr>
      </w:pPr>
    </w:p>
    <w:p w14:paraId="41312BB2"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Faculty should have the academic freedom to make the decision as a department to</w:t>
      </w:r>
    </w:p>
    <w:p w14:paraId="1666104D"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whether or not to implement noncredit based upon the needs of the students and the</w:t>
      </w:r>
    </w:p>
    <w:p w14:paraId="648C1C22" w14:textId="1092EDBB"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program.</w:t>
      </w:r>
    </w:p>
    <w:p w14:paraId="6FB6D4CE" w14:textId="77777777" w:rsidR="00AC3FD8" w:rsidRPr="00AC3FD8" w:rsidRDefault="00AC3FD8" w:rsidP="00AC3FD8">
      <w:pPr>
        <w:autoSpaceDE w:val="0"/>
        <w:autoSpaceDN w:val="0"/>
        <w:adjustRightInd w:val="0"/>
        <w:rPr>
          <w:rFonts w:ascii="Calibri" w:hAnsi="Calibri" w:cs="Calibri"/>
          <w:sz w:val="22"/>
          <w:szCs w:val="22"/>
        </w:rPr>
      </w:pPr>
    </w:p>
    <w:p w14:paraId="6E202D19"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Noncredit is constructed differently from the formula hours of credit instruction. For</w:t>
      </w:r>
    </w:p>
    <w:p w14:paraId="636F15BC"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example, courses are typically open-entry and open-exit, and, while students receive</w:t>
      </w:r>
    </w:p>
    <w:p w14:paraId="37A1BEAA"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assessments about their learning/performance from professors, they do not receive</w:t>
      </w:r>
    </w:p>
    <w:p w14:paraId="531C52C7"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grades. For noncredit implementation, these differences between credit and noncredit</w:t>
      </w:r>
    </w:p>
    <w:p w14:paraId="00A08007"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would lead to different working conditions for faculty which will need to be carefully</w:t>
      </w:r>
    </w:p>
    <w:p w14:paraId="285C36F4" w14:textId="540ED3AD"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explored, discussed, and negotiated by Los Rios management and LRCFT (faculty union).</w:t>
      </w:r>
    </w:p>
    <w:p w14:paraId="57DB82F7" w14:textId="77777777" w:rsidR="00AC3FD8" w:rsidRPr="00AC3FD8" w:rsidRDefault="00AC3FD8" w:rsidP="00AC3FD8">
      <w:pPr>
        <w:autoSpaceDE w:val="0"/>
        <w:autoSpaceDN w:val="0"/>
        <w:adjustRightInd w:val="0"/>
        <w:rPr>
          <w:rFonts w:ascii="Calibri" w:hAnsi="Calibri" w:cs="Calibri"/>
          <w:sz w:val="22"/>
          <w:szCs w:val="22"/>
        </w:rPr>
      </w:pPr>
    </w:p>
    <w:p w14:paraId="74B50123"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There is a significant institutional learning curve if Los Rios were to implement noncredit</w:t>
      </w:r>
    </w:p>
    <w:p w14:paraId="5EF98088"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instruction. Those responsible for curriculum and MIS reporting related to noncredit will</w:t>
      </w:r>
    </w:p>
    <w:p w14:paraId="24C4B75A" w14:textId="1B3C25E2"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need additional information and perhaps training in how to process noncredit.</w:t>
      </w:r>
    </w:p>
    <w:p w14:paraId="6D861502" w14:textId="77777777" w:rsidR="00AC3FD8" w:rsidRPr="00AC3FD8" w:rsidRDefault="00AC3FD8" w:rsidP="00AC3FD8">
      <w:pPr>
        <w:autoSpaceDE w:val="0"/>
        <w:autoSpaceDN w:val="0"/>
        <w:adjustRightInd w:val="0"/>
        <w:rPr>
          <w:rFonts w:ascii="Calibri" w:hAnsi="Calibri" w:cs="Calibri"/>
          <w:sz w:val="22"/>
          <w:szCs w:val="22"/>
        </w:rPr>
      </w:pPr>
    </w:p>
    <w:p w14:paraId="29BAB849"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Student support services are critical to equitable student success and should be involved</w:t>
      </w:r>
    </w:p>
    <w:p w14:paraId="7B3C9205"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from the start to create a good foundation for students. Successful noncredit</w:t>
      </w:r>
    </w:p>
    <w:p w14:paraId="5DBAD149"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programming on a wider scale will require investment in and building an infrastructure</w:t>
      </w:r>
    </w:p>
    <w:p w14:paraId="62FBC6F1"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so that students receive adequate information, counseling and support for success and</w:t>
      </w:r>
    </w:p>
    <w:p w14:paraId="700BFB31" w14:textId="4BE0D99F"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to ensure equity.</w:t>
      </w:r>
    </w:p>
    <w:p w14:paraId="0C09982F" w14:textId="77777777" w:rsidR="00AC3FD8" w:rsidRPr="00AC3FD8" w:rsidRDefault="00AC3FD8" w:rsidP="00AC3FD8">
      <w:pPr>
        <w:autoSpaceDE w:val="0"/>
        <w:autoSpaceDN w:val="0"/>
        <w:adjustRightInd w:val="0"/>
        <w:rPr>
          <w:rFonts w:ascii="Calibri" w:hAnsi="Calibri" w:cs="Calibri"/>
          <w:sz w:val="22"/>
          <w:szCs w:val="22"/>
        </w:rPr>
      </w:pPr>
    </w:p>
    <w:p w14:paraId="16B0795E"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Members of the current faculty noncredit task group have developed expertise in</w:t>
      </w:r>
    </w:p>
    <w:p w14:paraId="0B2CDAA7"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certain areas or aspects of noncredit. It may make sense to appoint members of the</w:t>
      </w:r>
    </w:p>
    <w:p w14:paraId="52CCE16E"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current faculty task group to any subsequent, multiple-constituency,</w:t>
      </w:r>
    </w:p>
    <w:p w14:paraId="18F10B9C" w14:textId="6DF26431"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feasibility/implementation planning committee for noncredit.</w:t>
      </w:r>
    </w:p>
    <w:p w14:paraId="06FA8B30" w14:textId="77777777" w:rsidR="00E06831" w:rsidRPr="00AC3FD8" w:rsidRDefault="00E06831" w:rsidP="00AC3FD8">
      <w:pPr>
        <w:autoSpaceDE w:val="0"/>
        <w:autoSpaceDN w:val="0"/>
        <w:adjustRightInd w:val="0"/>
        <w:rPr>
          <w:rFonts w:ascii="Calibri" w:hAnsi="Calibri" w:cs="Calibri"/>
          <w:sz w:val="22"/>
          <w:szCs w:val="22"/>
        </w:rPr>
      </w:pPr>
    </w:p>
    <w:p w14:paraId="7257208F"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 Prior to implementation of noncredit in a particular department, consider data and</w:t>
      </w:r>
    </w:p>
    <w:p w14:paraId="1388F355"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community need as much as possible and available. There may be gaps in the data and</w:t>
      </w:r>
    </w:p>
    <w:p w14:paraId="07EBAE38" w14:textId="77777777" w:rsidR="00AC3FD8" w:rsidRP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faculty may need to be creative in selecting data sources and analyzing trends. Ask</w:t>
      </w:r>
    </w:p>
    <w:p w14:paraId="0F32BB43" w14:textId="60FF5808" w:rsidR="00AC3FD8" w:rsidRDefault="00AC3FD8" w:rsidP="00AC3FD8">
      <w:pPr>
        <w:autoSpaceDE w:val="0"/>
        <w:autoSpaceDN w:val="0"/>
        <w:adjustRightInd w:val="0"/>
        <w:rPr>
          <w:rFonts w:ascii="Calibri" w:hAnsi="Calibri" w:cs="Calibri"/>
          <w:sz w:val="22"/>
          <w:szCs w:val="22"/>
        </w:rPr>
      </w:pPr>
      <w:r w:rsidRPr="00AC3FD8">
        <w:rPr>
          <w:rFonts w:ascii="Calibri" w:hAnsi="Calibri" w:cs="Calibri"/>
          <w:sz w:val="22"/>
          <w:szCs w:val="22"/>
        </w:rPr>
        <w:t>districts with noncredit if they have a template or resources (factors to consider) that</w:t>
      </w:r>
      <w:r>
        <w:rPr>
          <w:rFonts w:ascii="Calibri" w:hAnsi="Calibri" w:cs="Calibri"/>
          <w:sz w:val="22"/>
          <w:szCs w:val="22"/>
        </w:rPr>
        <w:t xml:space="preserve"> </w:t>
      </w:r>
      <w:r w:rsidRPr="00AC3FD8">
        <w:rPr>
          <w:rFonts w:ascii="Calibri" w:hAnsi="Calibri" w:cs="Calibri"/>
          <w:sz w:val="22"/>
          <w:szCs w:val="22"/>
        </w:rPr>
        <w:t>faculty can use when deciding about noncredit.</w:t>
      </w:r>
    </w:p>
    <w:p w14:paraId="3EE12531" w14:textId="1AF60546" w:rsidR="00CE4B73" w:rsidRDefault="00CE4B73" w:rsidP="00AC3FD8">
      <w:pPr>
        <w:autoSpaceDE w:val="0"/>
        <w:autoSpaceDN w:val="0"/>
        <w:adjustRightInd w:val="0"/>
        <w:rPr>
          <w:rFonts w:ascii="Calibri" w:hAnsi="Calibri" w:cs="Calibri"/>
          <w:sz w:val="22"/>
          <w:szCs w:val="22"/>
        </w:rPr>
      </w:pPr>
    </w:p>
    <w:p w14:paraId="6B351755" w14:textId="09BD9FE7" w:rsidR="00E06831" w:rsidRPr="00E06831" w:rsidRDefault="00E06831" w:rsidP="00AC3FD8">
      <w:pPr>
        <w:autoSpaceDE w:val="0"/>
        <w:autoSpaceDN w:val="0"/>
        <w:adjustRightInd w:val="0"/>
        <w:rPr>
          <w:rFonts w:ascii="Calibri" w:hAnsi="Calibri" w:cs="Calibri"/>
          <w:b/>
          <w:bCs/>
          <w:sz w:val="26"/>
          <w:szCs w:val="26"/>
        </w:rPr>
      </w:pPr>
      <w:bookmarkStart w:id="3" w:name="BOT"/>
      <w:r w:rsidRPr="00E06831">
        <w:rPr>
          <w:rFonts w:ascii="Calibri" w:hAnsi="Calibri" w:cs="Calibri"/>
          <w:b/>
          <w:bCs/>
          <w:sz w:val="26"/>
          <w:szCs w:val="26"/>
        </w:rPr>
        <w:t>Possible</w:t>
      </w:r>
      <w:bookmarkEnd w:id="3"/>
      <w:r w:rsidRPr="00E06831">
        <w:rPr>
          <w:rFonts w:ascii="Calibri" w:hAnsi="Calibri" w:cs="Calibri"/>
          <w:b/>
          <w:bCs/>
          <w:sz w:val="26"/>
          <w:szCs w:val="26"/>
        </w:rPr>
        <w:t xml:space="preserve"> Collegial Consultation Report to Board</w:t>
      </w:r>
    </w:p>
    <w:p w14:paraId="1F9C6480" w14:textId="4DC83321" w:rsidR="00CE4B73" w:rsidRDefault="00CE4B73" w:rsidP="00AC3FD8">
      <w:pPr>
        <w:autoSpaceDE w:val="0"/>
        <w:autoSpaceDN w:val="0"/>
        <w:adjustRightInd w:val="0"/>
        <w:rPr>
          <w:rFonts w:ascii="Calibri" w:hAnsi="Calibri" w:cs="Calibri"/>
          <w:sz w:val="22"/>
          <w:szCs w:val="22"/>
        </w:rPr>
      </w:pPr>
    </w:p>
    <w:bookmarkStart w:id="4" w:name="_MON_1745660086"/>
    <w:bookmarkEnd w:id="4"/>
    <w:p w14:paraId="145E4E69" w14:textId="0331ED9C" w:rsidR="00CE4B73" w:rsidRDefault="00D7530C" w:rsidP="00AC3FD8">
      <w:pPr>
        <w:autoSpaceDE w:val="0"/>
        <w:autoSpaceDN w:val="0"/>
        <w:adjustRightInd w:val="0"/>
        <w:rPr>
          <w:rFonts w:ascii="Calibri" w:hAnsi="Calibri" w:cs="Calibri"/>
          <w:sz w:val="22"/>
          <w:szCs w:val="22"/>
        </w:rPr>
      </w:pPr>
      <w:r>
        <w:rPr>
          <w:rFonts w:ascii="Calibri" w:hAnsi="Calibri" w:cs="Calibri"/>
          <w:sz w:val="22"/>
          <w:szCs w:val="22"/>
        </w:rPr>
        <w:object w:dxaOrig="9581" w:dyaOrig="5402" w14:anchorId="4C094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aft of a Power Point Presentation that could be presented to the Board on Collegial Consultation." style="width:479pt;height:269.75pt" o:ole="">
            <v:imagedata r:id="rId33" o:title=""/>
          </v:shape>
          <o:OLEObject Type="Embed" ProgID="PowerPoint.Show.12" ShapeID="_x0000_i1025" DrawAspect="Content" ObjectID="_1755075975" r:id="rId34"/>
        </w:object>
      </w:r>
    </w:p>
    <w:p w14:paraId="1D483917" w14:textId="76C2E372" w:rsidR="00463DF2" w:rsidRDefault="00463DF2" w:rsidP="00AC3FD8">
      <w:pPr>
        <w:autoSpaceDE w:val="0"/>
        <w:autoSpaceDN w:val="0"/>
        <w:adjustRightInd w:val="0"/>
        <w:rPr>
          <w:rFonts w:ascii="Calibri" w:hAnsi="Calibri" w:cs="Calibri"/>
          <w:sz w:val="22"/>
          <w:szCs w:val="22"/>
        </w:rPr>
      </w:pPr>
    </w:p>
    <w:p w14:paraId="2D9C802E" w14:textId="67EE309C" w:rsidR="00463DF2" w:rsidRDefault="00463DF2" w:rsidP="00AC3FD8">
      <w:pPr>
        <w:autoSpaceDE w:val="0"/>
        <w:autoSpaceDN w:val="0"/>
        <w:adjustRightInd w:val="0"/>
        <w:rPr>
          <w:rFonts w:ascii="Calibri" w:hAnsi="Calibri" w:cs="Calibri"/>
          <w:sz w:val="22"/>
          <w:szCs w:val="22"/>
        </w:rPr>
      </w:pPr>
    </w:p>
    <w:p w14:paraId="37CBD0F3" w14:textId="211BD2EB" w:rsidR="00463DF2" w:rsidRDefault="00463DF2" w:rsidP="00AC3FD8">
      <w:pPr>
        <w:autoSpaceDE w:val="0"/>
        <w:autoSpaceDN w:val="0"/>
        <w:adjustRightInd w:val="0"/>
        <w:rPr>
          <w:rFonts w:ascii="Calibri" w:hAnsi="Calibri" w:cs="Calibri"/>
          <w:sz w:val="22"/>
          <w:szCs w:val="22"/>
        </w:rPr>
      </w:pPr>
    </w:p>
    <w:p w14:paraId="53171749" w14:textId="77777777" w:rsidR="00463DF2" w:rsidRPr="00BA0C48" w:rsidRDefault="00463DF2" w:rsidP="00BA41DE">
      <w:pPr>
        <w:jc w:val="center"/>
        <w:rPr>
          <w:rFonts w:cs="Calibri"/>
          <w:b/>
          <w:bCs/>
          <w:color w:val="000000"/>
        </w:rPr>
      </w:pPr>
      <w:r w:rsidRPr="00BA0C48">
        <w:rPr>
          <w:rFonts w:cs="Calibri"/>
          <w:color w:val="000000"/>
        </w:rPr>
        <w:br/>
      </w:r>
      <w:bookmarkStart w:id="5" w:name="DCCC"/>
      <w:r w:rsidRPr="00BA0C48">
        <w:rPr>
          <w:rFonts w:cs="Calibri"/>
          <w:b/>
          <w:bCs/>
          <w:color w:val="000000"/>
        </w:rPr>
        <w:t xml:space="preserve">District Curriculum Coordinating </w:t>
      </w:r>
      <w:bookmarkEnd w:id="5"/>
      <w:r w:rsidRPr="00BA0C48">
        <w:rPr>
          <w:rFonts w:cs="Calibri"/>
          <w:b/>
          <w:bCs/>
          <w:color w:val="000000"/>
        </w:rPr>
        <w:t>Committee Report</w:t>
      </w:r>
    </w:p>
    <w:p w14:paraId="37E52E47" w14:textId="77777777" w:rsidR="00463DF2" w:rsidRPr="00BA0C48" w:rsidRDefault="00463DF2" w:rsidP="003017EA">
      <w:pPr>
        <w:rPr>
          <w:rFonts w:cs="Calibri"/>
          <w:b/>
          <w:bCs/>
          <w:color w:val="000000"/>
        </w:rPr>
      </w:pPr>
    </w:p>
    <w:p w14:paraId="6E2D1CB4" w14:textId="77777777" w:rsidR="00463DF2" w:rsidRPr="00BA0C48" w:rsidRDefault="00463DF2" w:rsidP="003017EA">
      <w:pPr>
        <w:rPr>
          <w:rFonts w:cs="Calibri"/>
          <w:bCs/>
          <w:color w:val="000000"/>
        </w:rPr>
      </w:pPr>
      <w:r w:rsidRPr="00BA0C48">
        <w:rPr>
          <w:rFonts w:cs="Calibri"/>
          <w:bCs/>
          <w:color w:val="000000"/>
        </w:rPr>
        <w:t xml:space="preserve">The committee met </w:t>
      </w:r>
      <w:r>
        <w:rPr>
          <w:rFonts w:cs="Calibri"/>
          <w:bCs/>
          <w:color w:val="000000"/>
        </w:rPr>
        <w:t>on Apr. 28, 2023.</w:t>
      </w:r>
    </w:p>
    <w:p w14:paraId="53B30719" w14:textId="77777777" w:rsidR="00463DF2" w:rsidRPr="00565A9B" w:rsidRDefault="00463DF2" w:rsidP="00463DF2">
      <w:pPr>
        <w:numPr>
          <w:ilvl w:val="0"/>
          <w:numId w:val="10"/>
        </w:numPr>
        <w:textAlignment w:val="baseline"/>
        <w:rPr>
          <w:rFonts w:cs="Arial"/>
          <w:color w:val="000000"/>
          <w:sz w:val="20"/>
          <w:szCs w:val="20"/>
        </w:rPr>
      </w:pPr>
      <w:r w:rsidRPr="00BA0C48">
        <w:rPr>
          <w:rFonts w:cs="Calibri"/>
          <w:color w:val="000000"/>
        </w:rPr>
        <w:t>All of the curriculum proposals were approve</w:t>
      </w:r>
      <w:r>
        <w:rPr>
          <w:rFonts w:cs="Calibri"/>
          <w:color w:val="000000"/>
        </w:rPr>
        <w:t>d.</w:t>
      </w:r>
    </w:p>
    <w:p w14:paraId="16241E87" w14:textId="77777777" w:rsidR="00463DF2" w:rsidRPr="00C64BD2" w:rsidRDefault="00463DF2" w:rsidP="00463DF2">
      <w:pPr>
        <w:numPr>
          <w:ilvl w:val="0"/>
          <w:numId w:val="10"/>
        </w:numPr>
        <w:textAlignment w:val="baseline"/>
        <w:rPr>
          <w:rFonts w:cs="Arial"/>
          <w:color w:val="000000"/>
          <w:sz w:val="20"/>
          <w:szCs w:val="20"/>
        </w:rPr>
      </w:pPr>
      <w:r>
        <w:rPr>
          <w:rFonts w:cs="Arial"/>
          <w:color w:val="000000"/>
        </w:rPr>
        <w:t>The committee approved granting math competency to ARC’s ECON 310 course, overriding the recommendation of the Math Competency Committee.</w:t>
      </w:r>
    </w:p>
    <w:p w14:paraId="02B3EFB9" w14:textId="77777777" w:rsidR="00463DF2" w:rsidRPr="00C64BD2" w:rsidRDefault="00463DF2" w:rsidP="00463DF2">
      <w:pPr>
        <w:numPr>
          <w:ilvl w:val="0"/>
          <w:numId w:val="10"/>
        </w:numPr>
        <w:textAlignment w:val="baseline"/>
        <w:rPr>
          <w:rFonts w:cs="Arial"/>
          <w:color w:val="000000"/>
          <w:sz w:val="20"/>
          <w:szCs w:val="20"/>
        </w:rPr>
      </w:pPr>
      <w:r>
        <w:rPr>
          <w:rFonts w:cs="Arial"/>
          <w:color w:val="000000"/>
        </w:rPr>
        <w:t>The committee reviewed a resolution supporting the staffing of the Articulation Office position at each college at 100%, with clerical support.  Local curriculum chairs will now take the resolution to their committees for review and approval.</w:t>
      </w:r>
    </w:p>
    <w:p w14:paraId="4C00350B" w14:textId="77777777" w:rsidR="00463DF2" w:rsidRPr="007C2F5D" w:rsidRDefault="00463DF2" w:rsidP="00463DF2">
      <w:pPr>
        <w:numPr>
          <w:ilvl w:val="0"/>
          <w:numId w:val="10"/>
        </w:numPr>
        <w:textAlignment w:val="baseline"/>
        <w:rPr>
          <w:rFonts w:cs="Arial"/>
          <w:color w:val="000000"/>
          <w:sz w:val="20"/>
          <w:szCs w:val="20"/>
        </w:rPr>
      </w:pPr>
      <w:r>
        <w:rPr>
          <w:rFonts w:cs="Arial"/>
          <w:color w:val="000000"/>
        </w:rPr>
        <w:t>The committee discussed recent webinars on AB 928, AB 111, and the proposed Associate Degree GE Pathway.  The committee asked that the proposed Associate Degree GE Pathway be brought to DAS so faculty can begin discussing whether there should be any additional local requirements (like PE or life-long learning) added to it when it is implemented.</w:t>
      </w:r>
    </w:p>
    <w:p w14:paraId="3EFFC09D" w14:textId="77777777" w:rsidR="00463DF2" w:rsidRDefault="00463DF2" w:rsidP="003017EA">
      <w:pPr>
        <w:rPr>
          <w:rFonts w:cs="Calibri"/>
          <w:color w:val="000000"/>
        </w:rPr>
      </w:pPr>
    </w:p>
    <w:p w14:paraId="748D1ACD" w14:textId="77777777" w:rsidR="00463DF2" w:rsidRDefault="00463DF2" w:rsidP="003017EA">
      <w:pPr>
        <w:rPr>
          <w:rFonts w:cs="Calibri"/>
          <w:color w:val="000000"/>
        </w:rPr>
      </w:pPr>
      <w:r w:rsidRPr="00BA0C48">
        <w:rPr>
          <w:rFonts w:cs="Calibri"/>
          <w:color w:val="000000"/>
        </w:rPr>
        <w:t>The next DCCC meeting will be</w:t>
      </w:r>
      <w:r>
        <w:rPr>
          <w:rFonts w:cs="Calibri"/>
          <w:color w:val="000000"/>
        </w:rPr>
        <w:t xml:space="preserve"> held</w:t>
      </w:r>
      <w:r w:rsidRPr="00BA0C48">
        <w:rPr>
          <w:rFonts w:cs="Calibri"/>
          <w:color w:val="000000"/>
        </w:rPr>
        <w:t xml:space="preserve"> </w:t>
      </w:r>
      <w:r>
        <w:rPr>
          <w:rFonts w:cs="Calibri"/>
          <w:color w:val="000000"/>
        </w:rPr>
        <w:t>Aug. 25</w:t>
      </w:r>
      <w:r w:rsidRPr="00BA0C48">
        <w:rPr>
          <w:rFonts w:cs="Calibri"/>
          <w:color w:val="000000"/>
        </w:rPr>
        <w:t>, 202</w:t>
      </w:r>
      <w:r>
        <w:rPr>
          <w:rFonts w:cs="Calibri"/>
          <w:color w:val="000000"/>
        </w:rPr>
        <w:t>3</w:t>
      </w:r>
      <w:r w:rsidRPr="00BA0C48">
        <w:rPr>
          <w:rFonts w:cs="Calibri"/>
          <w:color w:val="000000"/>
        </w:rPr>
        <w:t>.</w:t>
      </w:r>
    </w:p>
    <w:p w14:paraId="644A2D85" w14:textId="77777777" w:rsidR="00463DF2" w:rsidRDefault="00463DF2" w:rsidP="003017EA">
      <w:pPr>
        <w:rPr>
          <w:rFonts w:cs="Calibri"/>
          <w:color w:val="000000"/>
        </w:rPr>
      </w:pPr>
    </w:p>
    <w:p w14:paraId="0CC13BAF" w14:textId="77777777" w:rsidR="00463DF2" w:rsidRDefault="00463DF2" w:rsidP="003017EA">
      <w:pPr>
        <w:rPr>
          <w:rFonts w:cs="Calibri"/>
          <w:color w:val="000000"/>
        </w:rPr>
      </w:pPr>
      <w:r>
        <w:rPr>
          <w:rFonts w:cs="Calibri"/>
          <w:color w:val="000000"/>
        </w:rPr>
        <w:t>Year-End Summary of Competency Approvals for the Board:</w:t>
      </w:r>
    </w:p>
    <w:p w14:paraId="6C1B5F6B" w14:textId="77777777" w:rsidR="00463DF2" w:rsidRPr="0042573A" w:rsidRDefault="00463DF2" w:rsidP="00463DF2">
      <w:pPr>
        <w:numPr>
          <w:ilvl w:val="1"/>
          <w:numId w:val="10"/>
        </w:numPr>
        <w:textAlignment w:val="baseline"/>
        <w:rPr>
          <w:rFonts w:cs="Arial"/>
          <w:color w:val="000000"/>
          <w:sz w:val="20"/>
          <w:szCs w:val="20"/>
        </w:rPr>
      </w:pPr>
      <w:r>
        <w:rPr>
          <w:rFonts w:cs="Calibri"/>
          <w:color w:val="000000"/>
        </w:rPr>
        <w:t>MATH 375 (SCC)</w:t>
      </w:r>
    </w:p>
    <w:p w14:paraId="71288A92" w14:textId="77777777" w:rsidR="00463DF2" w:rsidRPr="0042573A" w:rsidRDefault="00463DF2" w:rsidP="00463DF2">
      <w:pPr>
        <w:numPr>
          <w:ilvl w:val="1"/>
          <w:numId w:val="10"/>
        </w:numPr>
        <w:textAlignment w:val="baseline"/>
        <w:rPr>
          <w:rFonts w:cs="Arial"/>
          <w:color w:val="000000"/>
          <w:sz w:val="20"/>
          <w:szCs w:val="20"/>
        </w:rPr>
      </w:pPr>
      <w:r>
        <w:rPr>
          <w:rFonts w:cs="Calibri"/>
          <w:color w:val="000000"/>
        </w:rPr>
        <w:t>MATH 372 (CRC)</w:t>
      </w:r>
    </w:p>
    <w:p w14:paraId="3B59093C" w14:textId="77777777" w:rsidR="00463DF2" w:rsidRPr="00C64BD2" w:rsidRDefault="00463DF2" w:rsidP="00463DF2">
      <w:pPr>
        <w:numPr>
          <w:ilvl w:val="1"/>
          <w:numId w:val="10"/>
        </w:numPr>
        <w:textAlignment w:val="baseline"/>
        <w:rPr>
          <w:rFonts w:cs="Arial"/>
          <w:color w:val="000000"/>
          <w:sz w:val="20"/>
          <w:szCs w:val="20"/>
        </w:rPr>
      </w:pPr>
      <w:r>
        <w:rPr>
          <w:rFonts w:cs="Calibri"/>
          <w:color w:val="000000"/>
        </w:rPr>
        <w:t>MATH 373 (CRC)</w:t>
      </w:r>
    </w:p>
    <w:p w14:paraId="61C428EC" w14:textId="77777777" w:rsidR="00463DF2" w:rsidRPr="00C64BD2" w:rsidRDefault="00463DF2" w:rsidP="00463DF2">
      <w:pPr>
        <w:numPr>
          <w:ilvl w:val="1"/>
          <w:numId w:val="10"/>
        </w:numPr>
        <w:textAlignment w:val="baseline"/>
        <w:rPr>
          <w:rFonts w:cs="Arial"/>
          <w:color w:val="000000"/>
          <w:sz w:val="20"/>
          <w:szCs w:val="20"/>
        </w:rPr>
      </w:pPr>
      <w:r>
        <w:rPr>
          <w:rFonts w:cs="Calibri"/>
          <w:color w:val="000000"/>
        </w:rPr>
        <w:t>ECON 310 (ARC)</w:t>
      </w:r>
    </w:p>
    <w:p w14:paraId="3D62D5AD" w14:textId="77777777" w:rsidR="00463DF2" w:rsidRDefault="00463DF2" w:rsidP="003017EA">
      <w:pPr>
        <w:rPr>
          <w:rFonts w:cs="Calibri"/>
          <w:color w:val="000000"/>
        </w:rPr>
      </w:pPr>
    </w:p>
    <w:p w14:paraId="13AC35ED" w14:textId="77777777" w:rsidR="00463DF2" w:rsidRPr="00BA0C48" w:rsidRDefault="00463DF2" w:rsidP="003017EA">
      <w:pPr>
        <w:rPr>
          <w:rFonts w:cs="Calibri"/>
          <w:color w:val="000000"/>
        </w:rPr>
      </w:pPr>
    </w:p>
    <w:p w14:paraId="509D8409" w14:textId="77777777" w:rsidR="00463DF2" w:rsidRDefault="00463DF2" w:rsidP="003017EA">
      <w:pPr>
        <w:rPr>
          <w:rFonts w:cs="Calibri"/>
          <w:color w:val="000000"/>
        </w:rPr>
      </w:pPr>
      <w:r w:rsidRPr="00BA0C48">
        <w:rPr>
          <w:rFonts w:cs="Calibri"/>
          <w:color w:val="000000"/>
        </w:rPr>
        <w:lastRenderedPageBreak/>
        <w:t>Respectfully submitted by Bill Simpson, DCCC Chair.</w:t>
      </w:r>
    </w:p>
    <w:p w14:paraId="45DF3D4A" w14:textId="77777777" w:rsidR="00463DF2" w:rsidRDefault="00463DF2">
      <w:pPr>
        <w:rPr>
          <w:rFonts w:cs="Calibri"/>
          <w:color w:val="000000"/>
        </w:rPr>
      </w:pPr>
      <w:r>
        <w:rPr>
          <w:rFonts w:cs="Calibri"/>
          <w:color w:val="000000"/>
        </w:rPr>
        <w:br w:type="page"/>
      </w:r>
    </w:p>
    <w:p w14:paraId="203F0891" w14:textId="77777777" w:rsidR="00463DF2" w:rsidRDefault="00463DF2" w:rsidP="00C64BD2">
      <w:pPr>
        <w:jc w:val="center"/>
        <w:rPr>
          <w:rFonts w:ascii="Calibri" w:hAnsi="Calibri" w:cs="Calibri"/>
          <w:b/>
          <w:bCs/>
          <w:color w:val="000000"/>
        </w:rPr>
      </w:pPr>
      <w:r>
        <w:rPr>
          <w:rFonts w:ascii="Calibri" w:eastAsia="Calibri" w:hAnsi="Calibri" w:cs="Calibri"/>
          <w:noProof/>
        </w:rPr>
        <w:lastRenderedPageBreak/>
        <w:drawing>
          <wp:inline distT="0" distB="0" distL="0" distR="0" wp14:anchorId="2AF2D6E7" wp14:editId="1E9941FF">
            <wp:extent cx="5939790" cy="3291840"/>
            <wp:effectExtent l="0" t="0" r="3810" b="3810"/>
            <wp:docPr id="4" name="Picture 4" descr="Proposed Title 5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posed Title 5 Pathw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291840"/>
                    </a:xfrm>
                    <a:prstGeom prst="rect">
                      <a:avLst/>
                    </a:prstGeom>
                    <a:noFill/>
                    <a:ln>
                      <a:noFill/>
                    </a:ln>
                  </pic:spPr>
                </pic:pic>
              </a:graphicData>
            </a:graphic>
          </wp:inline>
        </w:drawing>
      </w:r>
    </w:p>
    <w:p w14:paraId="2D385D7F" w14:textId="77777777" w:rsidR="00463DF2" w:rsidRDefault="00463DF2">
      <w:pPr>
        <w:rPr>
          <w:rFonts w:ascii="Calibri" w:hAnsi="Calibri" w:cs="Calibri"/>
          <w:b/>
          <w:bCs/>
          <w:color w:val="000000"/>
        </w:rPr>
      </w:pPr>
      <w:r>
        <w:rPr>
          <w:rFonts w:ascii="Calibri" w:hAnsi="Calibri" w:cs="Calibri"/>
          <w:b/>
          <w:bCs/>
          <w:color w:val="000000"/>
        </w:rPr>
        <w:br w:type="page"/>
      </w:r>
    </w:p>
    <w:p w14:paraId="66679B2A" w14:textId="77777777" w:rsidR="00463DF2" w:rsidRPr="00B80F8E" w:rsidRDefault="00463DF2" w:rsidP="00C64BD2">
      <w:pPr>
        <w:jc w:val="center"/>
        <w:rPr>
          <w:b/>
          <w:bCs/>
        </w:rPr>
      </w:pPr>
      <w:r w:rsidRPr="00B80F8E">
        <w:rPr>
          <w:rFonts w:ascii="Calibri" w:hAnsi="Calibri" w:cs="Calibri"/>
          <w:b/>
          <w:bCs/>
          <w:color w:val="000000"/>
        </w:rPr>
        <w:lastRenderedPageBreak/>
        <w:t>ECON 310-</w:t>
      </w:r>
      <w:r w:rsidRPr="00B80F8E">
        <w:rPr>
          <w:rFonts w:ascii="Calibri" w:hAnsi="Calibri" w:cs="Calibri"/>
          <w:b/>
          <w:bCs/>
          <w:color w:val="374049"/>
        </w:rPr>
        <w:t>Statistics for Business and Economics General Education/C-ID Approvals</w:t>
      </w:r>
    </w:p>
    <w:p w14:paraId="2FB885C8" w14:textId="77777777" w:rsidR="00463DF2" w:rsidRPr="00B80F8E" w:rsidRDefault="00463DF2" w:rsidP="00C64BD2"/>
    <w:p w14:paraId="54F1163B" w14:textId="77777777" w:rsidR="00463DF2" w:rsidRPr="00B80F8E" w:rsidRDefault="00463DF2" w:rsidP="00C64BD2">
      <w:r w:rsidRPr="00B80F8E">
        <w:rPr>
          <w:rFonts w:ascii="Calibri" w:hAnsi="Calibri" w:cs="Calibri"/>
          <w:color w:val="374049"/>
          <w:u w:val="single"/>
        </w:rPr>
        <w:t>ARC ECON 310</w:t>
      </w:r>
    </w:p>
    <w:p w14:paraId="3FEEC7B3" w14:textId="77777777" w:rsidR="00463DF2" w:rsidRPr="00B80F8E" w:rsidRDefault="00463DF2" w:rsidP="00463DF2">
      <w:pPr>
        <w:numPr>
          <w:ilvl w:val="0"/>
          <w:numId w:val="11"/>
        </w:numPr>
        <w:textAlignment w:val="baseline"/>
        <w:rPr>
          <w:rFonts w:ascii="Calibri" w:hAnsi="Calibri" w:cs="Calibri"/>
          <w:color w:val="374049"/>
        </w:rPr>
      </w:pPr>
      <w:r w:rsidRPr="00B80F8E">
        <w:rPr>
          <w:rFonts w:ascii="Calibri" w:hAnsi="Calibri" w:cs="Calibri"/>
          <w:color w:val="374049"/>
        </w:rPr>
        <w:t>Approved for CSU GE B4-Mathematics/Quantitative Reasoning Fall 2023</w:t>
      </w:r>
    </w:p>
    <w:p w14:paraId="466FF7F1" w14:textId="77777777" w:rsidR="00463DF2" w:rsidRPr="00B80F8E" w:rsidRDefault="00463DF2" w:rsidP="00463DF2">
      <w:pPr>
        <w:numPr>
          <w:ilvl w:val="0"/>
          <w:numId w:val="11"/>
        </w:numPr>
        <w:textAlignment w:val="baseline"/>
        <w:rPr>
          <w:rFonts w:ascii="Calibri" w:hAnsi="Calibri" w:cs="Calibri"/>
          <w:color w:val="374049"/>
        </w:rPr>
      </w:pPr>
      <w:r w:rsidRPr="00B80F8E">
        <w:rPr>
          <w:rFonts w:ascii="Calibri" w:hAnsi="Calibri" w:cs="Calibri"/>
          <w:color w:val="374049"/>
        </w:rPr>
        <w:t>Approved for IGETC 2-Mathematical Concepts and Quantitative Reasoning Fall 2023</w:t>
      </w:r>
    </w:p>
    <w:p w14:paraId="5087B131" w14:textId="77777777" w:rsidR="00463DF2" w:rsidRPr="00B80F8E" w:rsidRDefault="00463DF2" w:rsidP="00463DF2">
      <w:pPr>
        <w:numPr>
          <w:ilvl w:val="0"/>
          <w:numId w:val="11"/>
        </w:numPr>
        <w:textAlignment w:val="baseline"/>
        <w:rPr>
          <w:rFonts w:ascii="Calibri" w:hAnsi="Calibri" w:cs="Calibri"/>
          <w:color w:val="374049"/>
        </w:rPr>
      </w:pPr>
      <w:r w:rsidRPr="00B80F8E">
        <w:rPr>
          <w:rFonts w:ascii="Calibri" w:hAnsi="Calibri" w:cs="Calibri"/>
          <w:color w:val="374049"/>
        </w:rPr>
        <w:t>Approved for local GE area IIb. Communication &amp; Analytical Thinking Spring 2023</w:t>
      </w:r>
    </w:p>
    <w:p w14:paraId="00A57A13" w14:textId="77777777" w:rsidR="00463DF2" w:rsidRPr="00B80F8E" w:rsidRDefault="00463DF2" w:rsidP="00463DF2">
      <w:pPr>
        <w:numPr>
          <w:ilvl w:val="0"/>
          <w:numId w:val="11"/>
        </w:numPr>
        <w:textAlignment w:val="baseline"/>
        <w:rPr>
          <w:rFonts w:ascii="Calibri" w:hAnsi="Calibri" w:cs="Calibri"/>
          <w:color w:val="374049"/>
        </w:rPr>
      </w:pPr>
      <w:r w:rsidRPr="00B80F8E">
        <w:rPr>
          <w:rFonts w:ascii="Calibri" w:hAnsi="Calibri" w:cs="Calibri"/>
          <w:color w:val="374049"/>
        </w:rPr>
        <w:t>Submitted for MATH 110 C-ID (Introduction to Statistics) April 21, 2022</w:t>
      </w:r>
    </w:p>
    <w:p w14:paraId="6748D323" w14:textId="77777777" w:rsidR="00463DF2" w:rsidRPr="00B80F8E" w:rsidRDefault="00463DF2" w:rsidP="00463DF2">
      <w:pPr>
        <w:numPr>
          <w:ilvl w:val="0"/>
          <w:numId w:val="11"/>
        </w:numPr>
        <w:textAlignment w:val="baseline"/>
        <w:rPr>
          <w:rFonts w:ascii="Calibri" w:hAnsi="Calibri" w:cs="Calibri"/>
          <w:color w:val="374049"/>
        </w:rPr>
      </w:pPr>
      <w:r w:rsidRPr="00B80F8E">
        <w:rPr>
          <w:rFonts w:ascii="Calibri" w:hAnsi="Calibri" w:cs="Calibri"/>
          <w:color w:val="374049"/>
        </w:rPr>
        <w:t>Missing local Mathematics Competency approval </w:t>
      </w:r>
    </w:p>
    <w:p w14:paraId="6FD8D44F" w14:textId="77777777" w:rsidR="00463DF2" w:rsidRPr="00B80F8E" w:rsidRDefault="00463DF2" w:rsidP="00C64BD2"/>
    <w:p w14:paraId="6C55C3E5" w14:textId="77777777" w:rsidR="00463DF2" w:rsidRPr="00B80F8E" w:rsidRDefault="00463DF2" w:rsidP="00C64BD2">
      <w:r w:rsidRPr="00B80F8E">
        <w:rPr>
          <w:rFonts w:ascii="Calibri" w:hAnsi="Calibri" w:cs="Calibri"/>
          <w:color w:val="374049"/>
          <w:u w:val="single"/>
        </w:rPr>
        <w:t>CRC ECON 310</w:t>
      </w:r>
    </w:p>
    <w:p w14:paraId="3149294B" w14:textId="77777777" w:rsidR="00463DF2" w:rsidRPr="00B80F8E" w:rsidRDefault="00463DF2" w:rsidP="00463DF2">
      <w:pPr>
        <w:numPr>
          <w:ilvl w:val="0"/>
          <w:numId w:val="12"/>
        </w:numPr>
        <w:textAlignment w:val="baseline"/>
        <w:rPr>
          <w:rFonts w:ascii="Calibri" w:hAnsi="Calibri" w:cs="Calibri"/>
          <w:color w:val="374049"/>
        </w:rPr>
      </w:pPr>
      <w:r w:rsidRPr="00B80F8E">
        <w:rPr>
          <w:rFonts w:ascii="Calibri" w:hAnsi="Calibri" w:cs="Calibri"/>
          <w:color w:val="374049"/>
        </w:rPr>
        <w:t>Approved for CSU GE B4-Mathematics/Quantitative Reasoning Fall 2015</w:t>
      </w:r>
    </w:p>
    <w:p w14:paraId="5EC1FAE2" w14:textId="77777777" w:rsidR="00463DF2" w:rsidRPr="00B80F8E" w:rsidRDefault="00463DF2" w:rsidP="00463DF2">
      <w:pPr>
        <w:numPr>
          <w:ilvl w:val="0"/>
          <w:numId w:val="12"/>
        </w:numPr>
        <w:textAlignment w:val="baseline"/>
        <w:rPr>
          <w:rFonts w:ascii="Calibri" w:hAnsi="Calibri" w:cs="Calibri"/>
          <w:color w:val="374049"/>
        </w:rPr>
      </w:pPr>
      <w:r w:rsidRPr="00B80F8E">
        <w:rPr>
          <w:rFonts w:ascii="Calibri" w:hAnsi="Calibri" w:cs="Calibri"/>
          <w:color w:val="374049"/>
        </w:rPr>
        <w:t>Approved for IGETC 2-Mathematical Concepts and Quantitative Reasoning Fall 2015</w:t>
      </w:r>
    </w:p>
    <w:p w14:paraId="52C2ABBB" w14:textId="77777777" w:rsidR="00463DF2" w:rsidRPr="00B80F8E" w:rsidRDefault="00463DF2" w:rsidP="00463DF2">
      <w:pPr>
        <w:numPr>
          <w:ilvl w:val="0"/>
          <w:numId w:val="12"/>
        </w:numPr>
        <w:textAlignment w:val="baseline"/>
        <w:rPr>
          <w:rFonts w:ascii="Calibri" w:hAnsi="Calibri" w:cs="Calibri"/>
          <w:color w:val="374049"/>
        </w:rPr>
      </w:pPr>
      <w:r w:rsidRPr="00B80F8E">
        <w:rPr>
          <w:rFonts w:ascii="Calibri" w:hAnsi="Calibri" w:cs="Calibri"/>
          <w:color w:val="374049"/>
        </w:rPr>
        <w:t>Approved for local Mathematics Competency Summer 2015</w:t>
      </w:r>
    </w:p>
    <w:p w14:paraId="114319E6" w14:textId="77777777" w:rsidR="00463DF2" w:rsidRPr="00B80F8E" w:rsidRDefault="00463DF2" w:rsidP="00463DF2">
      <w:pPr>
        <w:numPr>
          <w:ilvl w:val="0"/>
          <w:numId w:val="12"/>
        </w:numPr>
        <w:textAlignment w:val="baseline"/>
        <w:rPr>
          <w:rFonts w:ascii="Calibri" w:hAnsi="Calibri" w:cs="Calibri"/>
          <w:color w:val="374049"/>
        </w:rPr>
      </w:pPr>
      <w:r w:rsidRPr="00B80F8E">
        <w:rPr>
          <w:rFonts w:ascii="Calibri" w:hAnsi="Calibri" w:cs="Calibri"/>
          <w:color w:val="374049"/>
        </w:rPr>
        <w:t>Approved for local GE area IIb. Communication &amp; Analytical Thinking Spring 2017</w:t>
      </w:r>
    </w:p>
    <w:p w14:paraId="564554C9" w14:textId="77777777" w:rsidR="00463DF2" w:rsidRPr="00B80F8E" w:rsidRDefault="00463DF2" w:rsidP="00463DF2">
      <w:pPr>
        <w:numPr>
          <w:ilvl w:val="0"/>
          <w:numId w:val="12"/>
        </w:numPr>
        <w:textAlignment w:val="baseline"/>
        <w:rPr>
          <w:rFonts w:ascii="Calibri" w:hAnsi="Calibri" w:cs="Calibri"/>
          <w:color w:val="374049"/>
        </w:rPr>
      </w:pPr>
      <w:r w:rsidRPr="00B80F8E">
        <w:rPr>
          <w:rFonts w:ascii="Calibri" w:hAnsi="Calibri" w:cs="Calibri"/>
          <w:color w:val="374049"/>
        </w:rPr>
        <w:t>Approved for MATH 110 C-ID (Introduction to Statistics) March 22, 2016</w:t>
      </w:r>
    </w:p>
    <w:p w14:paraId="3CD280C1" w14:textId="77777777" w:rsidR="00463DF2" w:rsidRPr="00B80F8E" w:rsidRDefault="00463DF2" w:rsidP="00C64BD2"/>
    <w:p w14:paraId="72A24EDE" w14:textId="77777777" w:rsidR="00463DF2" w:rsidRPr="00B80F8E" w:rsidRDefault="00463DF2" w:rsidP="00C64BD2">
      <w:r w:rsidRPr="00B80F8E">
        <w:rPr>
          <w:rFonts w:ascii="Calibri" w:hAnsi="Calibri" w:cs="Calibri"/>
          <w:color w:val="374049"/>
          <w:u w:val="single"/>
        </w:rPr>
        <w:t>FLC ECON 310</w:t>
      </w:r>
    </w:p>
    <w:p w14:paraId="57B883EC" w14:textId="77777777" w:rsidR="00463DF2" w:rsidRPr="00B80F8E" w:rsidRDefault="00463DF2" w:rsidP="00463DF2">
      <w:pPr>
        <w:numPr>
          <w:ilvl w:val="0"/>
          <w:numId w:val="13"/>
        </w:numPr>
        <w:textAlignment w:val="baseline"/>
        <w:rPr>
          <w:rFonts w:ascii="Calibri" w:hAnsi="Calibri" w:cs="Calibri"/>
          <w:color w:val="374049"/>
        </w:rPr>
      </w:pPr>
      <w:r w:rsidRPr="00B80F8E">
        <w:rPr>
          <w:rFonts w:ascii="Calibri" w:hAnsi="Calibri" w:cs="Calibri"/>
          <w:color w:val="374049"/>
        </w:rPr>
        <w:t>Approved for CSU GE B4-Mathematics/Quantitative Reasoning Fall 2023</w:t>
      </w:r>
    </w:p>
    <w:p w14:paraId="5CA9D684" w14:textId="77777777" w:rsidR="00463DF2" w:rsidRPr="00B80F8E" w:rsidRDefault="00463DF2" w:rsidP="00463DF2">
      <w:pPr>
        <w:numPr>
          <w:ilvl w:val="0"/>
          <w:numId w:val="13"/>
        </w:numPr>
        <w:textAlignment w:val="baseline"/>
        <w:rPr>
          <w:rFonts w:ascii="Calibri" w:hAnsi="Calibri" w:cs="Calibri"/>
          <w:color w:val="374049"/>
        </w:rPr>
      </w:pPr>
      <w:r w:rsidRPr="00B80F8E">
        <w:rPr>
          <w:rFonts w:ascii="Calibri" w:hAnsi="Calibri" w:cs="Calibri"/>
          <w:color w:val="374049"/>
        </w:rPr>
        <w:t>Approved for IGETC 2-Mathematical Concepts and Quantitative Reasoning Fall 2023</w:t>
      </w:r>
    </w:p>
    <w:p w14:paraId="7A97615D" w14:textId="77777777" w:rsidR="00463DF2" w:rsidRPr="00B80F8E" w:rsidRDefault="00463DF2" w:rsidP="00463DF2">
      <w:pPr>
        <w:numPr>
          <w:ilvl w:val="0"/>
          <w:numId w:val="13"/>
        </w:numPr>
        <w:textAlignment w:val="baseline"/>
        <w:rPr>
          <w:rFonts w:ascii="Calibri" w:hAnsi="Calibri" w:cs="Calibri"/>
          <w:color w:val="374049"/>
        </w:rPr>
      </w:pPr>
      <w:r w:rsidRPr="00B80F8E">
        <w:rPr>
          <w:rFonts w:ascii="Calibri" w:hAnsi="Calibri" w:cs="Calibri"/>
          <w:color w:val="374049"/>
        </w:rPr>
        <w:t>Approved for local GE area IIb. Communication &amp; Analytical Thinking Fall 2022</w:t>
      </w:r>
    </w:p>
    <w:p w14:paraId="1C7F1DB4" w14:textId="77777777" w:rsidR="00463DF2" w:rsidRPr="00B80F8E" w:rsidRDefault="00463DF2" w:rsidP="00463DF2">
      <w:pPr>
        <w:numPr>
          <w:ilvl w:val="0"/>
          <w:numId w:val="13"/>
        </w:numPr>
        <w:textAlignment w:val="baseline"/>
        <w:rPr>
          <w:rFonts w:ascii="Calibri" w:hAnsi="Calibri" w:cs="Calibri"/>
          <w:color w:val="374049"/>
        </w:rPr>
      </w:pPr>
      <w:r w:rsidRPr="00B80F8E">
        <w:rPr>
          <w:rFonts w:ascii="Calibri" w:hAnsi="Calibri" w:cs="Calibri"/>
          <w:color w:val="374049"/>
        </w:rPr>
        <w:t>Submitted for MATH 110 C-ID (Introduction to Statistics) August 22, 2022</w:t>
      </w:r>
    </w:p>
    <w:p w14:paraId="53A3520A" w14:textId="77777777" w:rsidR="00463DF2" w:rsidRPr="00B80F8E" w:rsidRDefault="00463DF2" w:rsidP="00463DF2">
      <w:pPr>
        <w:numPr>
          <w:ilvl w:val="0"/>
          <w:numId w:val="13"/>
        </w:numPr>
        <w:textAlignment w:val="baseline"/>
        <w:rPr>
          <w:rFonts w:ascii="Calibri" w:hAnsi="Calibri" w:cs="Calibri"/>
          <w:color w:val="374049"/>
        </w:rPr>
      </w:pPr>
      <w:r w:rsidRPr="00B80F8E">
        <w:rPr>
          <w:rFonts w:ascii="Calibri" w:hAnsi="Calibri" w:cs="Calibri"/>
          <w:color w:val="374049"/>
        </w:rPr>
        <w:t>Missing local Mathematics Competency approval </w:t>
      </w:r>
    </w:p>
    <w:p w14:paraId="3B8F26B2" w14:textId="77777777" w:rsidR="00463DF2" w:rsidRPr="00B80F8E" w:rsidRDefault="00463DF2" w:rsidP="00C64BD2"/>
    <w:p w14:paraId="7DCC4510" w14:textId="77777777" w:rsidR="00463DF2" w:rsidRPr="00B80F8E" w:rsidRDefault="00463DF2" w:rsidP="00C64BD2">
      <w:r w:rsidRPr="00B80F8E">
        <w:rPr>
          <w:rFonts w:ascii="Calibri" w:hAnsi="Calibri" w:cs="Calibri"/>
          <w:color w:val="374049"/>
          <w:u w:val="single"/>
        </w:rPr>
        <w:t>SCC ECON 310</w:t>
      </w:r>
    </w:p>
    <w:p w14:paraId="2082852E" w14:textId="77777777" w:rsidR="00463DF2" w:rsidRPr="00B80F8E" w:rsidRDefault="00463DF2" w:rsidP="00463DF2">
      <w:pPr>
        <w:numPr>
          <w:ilvl w:val="0"/>
          <w:numId w:val="14"/>
        </w:numPr>
        <w:textAlignment w:val="baseline"/>
        <w:rPr>
          <w:rFonts w:ascii="Calibri" w:hAnsi="Calibri" w:cs="Calibri"/>
          <w:color w:val="374049"/>
        </w:rPr>
      </w:pPr>
      <w:r w:rsidRPr="00B80F8E">
        <w:rPr>
          <w:rFonts w:ascii="Calibri" w:hAnsi="Calibri" w:cs="Calibri"/>
          <w:color w:val="374049"/>
        </w:rPr>
        <w:t>Approved for CSU GE B4-Mathematics/Quantitative Reasoning Summer 2003</w:t>
      </w:r>
    </w:p>
    <w:p w14:paraId="4A3BEDAF" w14:textId="77777777" w:rsidR="00463DF2" w:rsidRPr="00B80F8E" w:rsidRDefault="00463DF2" w:rsidP="00463DF2">
      <w:pPr>
        <w:numPr>
          <w:ilvl w:val="0"/>
          <w:numId w:val="14"/>
        </w:numPr>
        <w:textAlignment w:val="baseline"/>
        <w:rPr>
          <w:rFonts w:ascii="Calibri" w:hAnsi="Calibri" w:cs="Calibri"/>
          <w:color w:val="374049"/>
        </w:rPr>
      </w:pPr>
      <w:r w:rsidRPr="00B80F8E">
        <w:rPr>
          <w:rFonts w:ascii="Calibri" w:hAnsi="Calibri" w:cs="Calibri"/>
          <w:color w:val="374049"/>
        </w:rPr>
        <w:t>Approved for IGETC 2-Mathematical Concepts and Quantitative Reasoning Fall 1998</w:t>
      </w:r>
    </w:p>
    <w:p w14:paraId="781A2059" w14:textId="77777777" w:rsidR="00463DF2" w:rsidRPr="00B80F8E" w:rsidRDefault="00463DF2" w:rsidP="00463DF2">
      <w:pPr>
        <w:numPr>
          <w:ilvl w:val="0"/>
          <w:numId w:val="14"/>
        </w:numPr>
        <w:textAlignment w:val="baseline"/>
        <w:rPr>
          <w:rFonts w:ascii="Calibri" w:hAnsi="Calibri" w:cs="Calibri"/>
          <w:color w:val="374049"/>
        </w:rPr>
      </w:pPr>
      <w:r w:rsidRPr="00B80F8E">
        <w:rPr>
          <w:rFonts w:ascii="Calibri" w:hAnsi="Calibri" w:cs="Calibri"/>
          <w:color w:val="374049"/>
        </w:rPr>
        <w:t>Approved for local Mathematics Competency Summer 2009</w:t>
      </w:r>
    </w:p>
    <w:p w14:paraId="1D57E501" w14:textId="77777777" w:rsidR="00463DF2" w:rsidRPr="00B80F8E" w:rsidRDefault="00463DF2" w:rsidP="00463DF2">
      <w:pPr>
        <w:numPr>
          <w:ilvl w:val="0"/>
          <w:numId w:val="14"/>
        </w:numPr>
        <w:textAlignment w:val="baseline"/>
        <w:rPr>
          <w:rFonts w:ascii="Calibri" w:hAnsi="Calibri" w:cs="Calibri"/>
          <w:color w:val="374049"/>
        </w:rPr>
      </w:pPr>
      <w:r w:rsidRPr="00B80F8E">
        <w:rPr>
          <w:rFonts w:ascii="Calibri" w:hAnsi="Calibri" w:cs="Calibri"/>
          <w:color w:val="374049"/>
        </w:rPr>
        <w:t>Approved for local GE area IIb. Communication &amp; Analytical Thinking Fall 2012 and reapproved Fall 2022</w:t>
      </w:r>
    </w:p>
    <w:p w14:paraId="4FF915C7" w14:textId="77777777" w:rsidR="00463DF2" w:rsidRPr="00B80F8E" w:rsidRDefault="00463DF2" w:rsidP="00463DF2">
      <w:pPr>
        <w:numPr>
          <w:ilvl w:val="0"/>
          <w:numId w:val="14"/>
        </w:numPr>
        <w:textAlignment w:val="baseline"/>
        <w:rPr>
          <w:rFonts w:ascii="Calibri" w:hAnsi="Calibri" w:cs="Calibri"/>
          <w:color w:val="374049"/>
        </w:rPr>
      </w:pPr>
      <w:r w:rsidRPr="00B80F8E">
        <w:rPr>
          <w:rFonts w:ascii="Calibri" w:hAnsi="Calibri" w:cs="Calibri"/>
          <w:color w:val="374049"/>
        </w:rPr>
        <w:t>Submitted for MATH 110 C-ID (Introduction to Statistics) June 01, 2020</w:t>
      </w:r>
    </w:p>
    <w:p w14:paraId="21C558E6" w14:textId="77777777" w:rsidR="00463DF2" w:rsidRDefault="00463DF2" w:rsidP="00C64BD2">
      <w:r w:rsidRPr="00B80F8E">
        <w:br/>
      </w:r>
    </w:p>
    <w:p w14:paraId="2AF02EB9" w14:textId="77777777" w:rsidR="00463DF2" w:rsidRDefault="00463DF2" w:rsidP="003017EA">
      <w:pPr>
        <w:rPr>
          <w:rFonts w:cs="Calibri"/>
          <w:color w:val="000000"/>
        </w:rPr>
      </w:pPr>
    </w:p>
    <w:p w14:paraId="5B3D2767" w14:textId="77777777" w:rsidR="00463DF2" w:rsidRDefault="00463DF2">
      <w:pPr>
        <w:rPr>
          <w:rFonts w:cs="Calibri"/>
          <w:color w:val="000000"/>
        </w:rPr>
      </w:pPr>
      <w:r>
        <w:rPr>
          <w:rFonts w:cs="Calibri"/>
          <w:color w:val="000000"/>
        </w:rPr>
        <w:br w:type="page"/>
      </w:r>
    </w:p>
    <w:p w14:paraId="541D7D19" w14:textId="77777777" w:rsidR="00463DF2" w:rsidRPr="00E86372" w:rsidRDefault="00463DF2" w:rsidP="00C64BD2">
      <w:pPr>
        <w:spacing w:before="240" w:after="240"/>
        <w:jc w:val="center"/>
      </w:pPr>
      <w:r w:rsidRPr="00E86372">
        <w:rPr>
          <w:rFonts w:ascii="Arial" w:hAnsi="Arial" w:cs="Arial"/>
          <w:b/>
          <w:bCs/>
          <w:color w:val="000000"/>
        </w:rPr>
        <w:lastRenderedPageBreak/>
        <w:t>Articulation Officer Resolution</w:t>
      </w:r>
    </w:p>
    <w:p w14:paraId="0A550A64" w14:textId="77777777" w:rsidR="00463DF2" w:rsidRPr="00E86372" w:rsidRDefault="00463DF2" w:rsidP="00C64BD2">
      <w:pPr>
        <w:spacing w:before="240" w:after="240"/>
      </w:pPr>
      <w:r w:rsidRPr="00E86372">
        <w:rPr>
          <w:rFonts w:ascii="Arial" w:hAnsi="Arial" w:cs="Arial"/>
          <w:color w:val="000000"/>
        </w:rPr>
        <w:t>Whereas, the Articulation Officer serves as the college liaison, researcher, and intermediary among the offices of academic affairs, student services, curriculum, and the academic departments with respect to specific courses and their salient curricular attributes in the transfer process to our baccalaureate granting institutions. Each college’s ongoing commitment to articulation has a direct correlation to equity and our students’ ability to successfully meet their transfer goals. </w:t>
      </w:r>
    </w:p>
    <w:p w14:paraId="7B7C5DCA" w14:textId="77777777" w:rsidR="00463DF2" w:rsidRPr="00E86372" w:rsidRDefault="00463DF2" w:rsidP="00C64BD2">
      <w:pPr>
        <w:spacing w:before="240" w:after="240"/>
      </w:pPr>
      <w:r w:rsidRPr="00E86372">
        <w:rPr>
          <w:rFonts w:ascii="Arial" w:hAnsi="Arial" w:cs="Arial"/>
          <w:color w:val="000000"/>
        </w:rPr>
        <w:t>Whereas, the Academic Senate for the California Community Colleges (ASCCC) has endorsed resolutions supporting the critical role articulation has in successfully preparing our students for transfer:</w:t>
      </w:r>
    </w:p>
    <w:p w14:paraId="6D2708D0" w14:textId="77777777" w:rsidR="00463DF2" w:rsidRDefault="00463DF2" w:rsidP="00463DF2">
      <w:pPr>
        <w:numPr>
          <w:ilvl w:val="0"/>
          <w:numId w:val="15"/>
        </w:numPr>
        <w:spacing w:before="240" w:after="240"/>
        <w:ind w:left="1440"/>
        <w:textAlignment w:val="baseline"/>
        <w:rPr>
          <w:rFonts w:ascii="Arial" w:hAnsi="Arial" w:cs="Arial"/>
          <w:color w:val="000000"/>
        </w:rPr>
      </w:pPr>
      <w:r w:rsidRPr="00E86372">
        <w:rPr>
          <w:rFonts w:ascii="Arial" w:hAnsi="Arial" w:cs="Arial"/>
          <w:color w:val="000000"/>
        </w:rPr>
        <w:t xml:space="preserve">Fall 1992 Resolution Number: 04.0 which resolved that the Academic Senate for California Community Colleges encourage local senates to ensure that their articulation officer serve as a resource to the campus curriculum committee, and, resolved that the Academic Senate for California Community Colleges urge local senates to ensure that support of an articulation officer be a campus priority, including the support of the articulation function </w:t>
      </w:r>
      <w:r w:rsidRPr="00E86372">
        <w:rPr>
          <w:rFonts w:ascii="Arial" w:hAnsi="Arial" w:cs="Arial"/>
          <w:b/>
          <w:bCs/>
          <w:color w:val="000000"/>
        </w:rPr>
        <w:t>and clerical assistance</w:t>
      </w:r>
      <w:r w:rsidRPr="00E86372">
        <w:rPr>
          <w:rFonts w:ascii="Arial" w:hAnsi="Arial" w:cs="Arial"/>
          <w:color w:val="000000"/>
        </w:rPr>
        <w:t>.</w:t>
      </w:r>
    </w:p>
    <w:p w14:paraId="0D8A0C46" w14:textId="77777777" w:rsidR="00463DF2" w:rsidRDefault="00463DF2" w:rsidP="00463DF2">
      <w:pPr>
        <w:numPr>
          <w:ilvl w:val="0"/>
          <w:numId w:val="15"/>
        </w:numPr>
        <w:spacing w:before="240" w:after="240"/>
        <w:ind w:left="1440"/>
        <w:textAlignment w:val="baseline"/>
        <w:rPr>
          <w:rFonts w:ascii="Arial" w:hAnsi="Arial" w:cs="Arial"/>
          <w:color w:val="000000"/>
        </w:rPr>
      </w:pPr>
      <w:r w:rsidRPr="00E86372">
        <w:rPr>
          <w:rFonts w:ascii="Arial" w:hAnsi="Arial" w:cs="Arial"/>
          <w:color w:val="000000"/>
        </w:rPr>
        <w:t xml:space="preserve">Fall 1998 Resolution Number: 04.01 which resolved that the Academic Senate recommend to local senates that the positions of Articulation Officer and Transfer Center Director be faculty positions, and resolved that the Academic Senate urge local senates that the </w:t>
      </w:r>
      <w:r w:rsidRPr="00E86372">
        <w:rPr>
          <w:rFonts w:ascii="Arial" w:hAnsi="Arial" w:cs="Arial"/>
          <w:b/>
          <w:bCs/>
          <w:color w:val="000000"/>
        </w:rPr>
        <w:t>position of Articulation Officer be full-time</w:t>
      </w:r>
      <w:r w:rsidRPr="00E86372">
        <w:rPr>
          <w:rFonts w:ascii="Arial" w:hAnsi="Arial" w:cs="Arial"/>
          <w:color w:val="000000"/>
        </w:rPr>
        <w:t>.</w:t>
      </w:r>
    </w:p>
    <w:p w14:paraId="0405A4E3" w14:textId="77777777" w:rsidR="00463DF2" w:rsidRPr="00E86372" w:rsidRDefault="00463DF2" w:rsidP="00463DF2">
      <w:pPr>
        <w:numPr>
          <w:ilvl w:val="0"/>
          <w:numId w:val="15"/>
        </w:numPr>
        <w:spacing w:before="240" w:after="240"/>
        <w:ind w:left="1440"/>
        <w:textAlignment w:val="baseline"/>
        <w:rPr>
          <w:rFonts w:ascii="Arial" w:hAnsi="Arial" w:cs="Arial"/>
          <w:color w:val="000000"/>
        </w:rPr>
      </w:pPr>
      <w:r w:rsidRPr="00E86372">
        <w:rPr>
          <w:rFonts w:ascii="Arial" w:hAnsi="Arial" w:cs="Arial"/>
          <w:color w:val="000000"/>
        </w:rPr>
        <w:t>Fall 2022 Resolution Number: 04.02 which resolved that the Academic Senate for California Community Colleges encourage local academic senates to have proactive planning discussions regarding changes to transfer and articulation that include significant involvement of articulation officers and counselors; and resolved, that the Academic Senate for California Community Colleges encourage local academic senates to work with local administrators and collective bargaining agents to support additional time and personnel, as needed, to plan for and enact these systemwide transfer and articulation changes.</w:t>
      </w:r>
    </w:p>
    <w:p w14:paraId="67934891" w14:textId="77777777" w:rsidR="00463DF2" w:rsidRPr="00E86372" w:rsidRDefault="00463DF2" w:rsidP="00C64BD2">
      <w:pPr>
        <w:spacing w:before="240" w:after="240"/>
      </w:pPr>
      <w:r w:rsidRPr="00E86372">
        <w:rPr>
          <w:rFonts w:ascii="Arial" w:hAnsi="Arial" w:cs="Arial"/>
          <w:color w:val="000000"/>
        </w:rPr>
        <w:t xml:space="preserve">Whereas, the California Community College Chancellor’s Office (CCCCO), in conjunction with the California Community College Transfer Center Directors, published the </w:t>
      </w:r>
      <w:r w:rsidRPr="00E86372">
        <w:rPr>
          <w:rFonts w:ascii="Arial" w:hAnsi="Arial" w:cs="Arial"/>
          <w:color w:val="000000"/>
          <w:u w:val="single"/>
        </w:rPr>
        <w:t>California Community College Transfer: Recommended Guidelines</w:t>
      </w:r>
      <w:r w:rsidRPr="00E86372">
        <w:rPr>
          <w:rFonts w:ascii="Arial" w:hAnsi="Arial" w:cs="Arial"/>
          <w:color w:val="000000"/>
        </w:rPr>
        <w:t xml:space="preserve"> report which emphasizes the critical role articulation plays in successfully preparing our students for transfer, explicitly citing Title 5 Section 51027 Transfer Centers Minimum Program Standards.</w:t>
      </w:r>
      <w:r>
        <w:rPr>
          <w:rFonts w:ascii="Arial" w:hAnsi="Arial" w:cs="Arial"/>
          <w:color w:val="000000"/>
        </w:rPr>
        <w:t xml:space="preserve"> </w:t>
      </w:r>
      <w:r w:rsidRPr="00E86372">
        <w:rPr>
          <w:rFonts w:ascii="Arial" w:hAnsi="Arial" w:cs="Arial"/>
          <w:color w:val="000000"/>
        </w:rPr>
        <w:t>04.02 F22 Proactive Planning and Support for Articulation and Counseling</w:t>
      </w:r>
      <w:r>
        <w:rPr>
          <w:rFonts w:ascii="Arial" w:hAnsi="Arial" w:cs="Arial"/>
          <w:color w:val="000000"/>
        </w:rPr>
        <w:t>.</w:t>
      </w:r>
    </w:p>
    <w:p w14:paraId="1853D40C" w14:textId="77777777" w:rsidR="00463DF2" w:rsidRPr="00E86372" w:rsidRDefault="00463DF2" w:rsidP="00C64BD2">
      <w:pPr>
        <w:spacing w:before="240" w:after="240"/>
      </w:pPr>
      <w:r w:rsidRPr="00E86372">
        <w:rPr>
          <w:rFonts w:ascii="Arial" w:hAnsi="Arial" w:cs="Arial"/>
          <w:color w:val="000000"/>
        </w:rPr>
        <w:t>Whereas, the Articulation Officer at each of the four Los Rios Colleges serves as a vital college-level resource in the following areas:</w:t>
      </w:r>
    </w:p>
    <w:p w14:paraId="62FA7D04" w14:textId="77777777" w:rsidR="00463DF2" w:rsidRPr="00E86372" w:rsidRDefault="00463DF2" w:rsidP="00463DF2">
      <w:pPr>
        <w:numPr>
          <w:ilvl w:val="0"/>
          <w:numId w:val="16"/>
        </w:numPr>
        <w:spacing w:before="240"/>
        <w:textAlignment w:val="baseline"/>
        <w:rPr>
          <w:rFonts w:ascii="Arial" w:hAnsi="Arial" w:cs="Arial"/>
          <w:color w:val="000000"/>
        </w:rPr>
      </w:pPr>
      <w:r w:rsidRPr="00E86372">
        <w:rPr>
          <w:rFonts w:ascii="Arial" w:hAnsi="Arial" w:cs="Arial"/>
          <w:color w:val="000000"/>
        </w:rPr>
        <w:t xml:space="preserve">collaborating with the Curriculum Chair, Transfer Center Director, Office of Instruction, </w:t>
      </w:r>
      <w:r>
        <w:rPr>
          <w:rFonts w:ascii="Arial" w:hAnsi="Arial" w:cs="Arial"/>
          <w:color w:val="000000"/>
        </w:rPr>
        <w:t xml:space="preserve">and </w:t>
      </w:r>
      <w:r w:rsidRPr="00E86372">
        <w:rPr>
          <w:rFonts w:ascii="Arial" w:hAnsi="Arial" w:cs="Arial"/>
          <w:color w:val="000000"/>
        </w:rPr>
        <w:t>Counseling Division in matters related to course and program articulation,</w:t>
      </w:r>
    </w:p>
    <w:p w14:paraId="3E9AE62F" w14:textId="77777777" w:rsidR="00463DF2" w:rsidRPr="00E86372" w:rsidRDefault="00463DF2" w:rsidP="00463DF2">
      <w:pPr>
        <w:numPr>
          <w:ilvl w:val="0"/>
          <w:numId w:val="16"/>
        </w:numPr>
        <w:textAlignment w:val="baseline"/>
        <w:rPr>
          <w:rFonts w:ascii="Arial" w:hAnsi="Arial" w:cs="Arial"/>
          <w:color w:val="000000"/>
        </w:rPr>
      </w:pPr>
      <w:r w:rsidRPr="00E86372">
        <w:rPr>
          <w:rFonts w:ascii="Arial" w:hAnsi="Arial" w:cs="Arial"/>
          <w:color w:val="000000"/>
        </w:rPr>
        <w:lastRenderedPageBreak/>
        <w:t>acting as a well-informed resource person for students, campus faculty, administration, counseling staff, and transfer center personnel on transfer curriculum, articulation, and related matters,</w:t>
      </w:r>
    </w:p>
    <w:p w14:paraId="577D69D9" w14:textId="77777777" w:rsidR="00463DF2" w:rsidRPr="00E86372" w:rsidRDefault="00463DF2" w:rsidP="00463DF2">
      <w:pPr>
        <w:numPr>
          <w:ilvl w:val="0"/>
          <w:numId w:val="16"/>
        </w:numPr>
        <w:textAlignment w:val="baseline"/>
        <w:rPr>
          <w:rFonts w:ascii="Arial" w:hAnsi="Arial" w:cs="Arial"/>
          <w:color w:val="000000"/>
        </w:rPr>
      </w:pPr>
      <w:r w:rsidRPr="00E86372">
        <w:rPr>
          <w:rFonts w:ascii="Arial" w:hAnsi="Arial" w:cs="Arial"/>
          <w:color w:val="000000"/>
        </w:rPr>
        <w:t>acting as a well-informed resource for counseling faculty in supporting student success with regard to transfer and articulation,</w:t>
      </w:r>
    </w:p>
    <w:p w14:paraId="01527C55" w14:textId="77777777" w:rsidR="00463DF2" w:rsidRPr="00E86372" w:rsidRDefault="00463DF2" w:rsidP="00463DF2">
      <w:pPr>
        <w:numPr>
          <w:ilvl w:val="0"/>
          <w:numId w:val="16"/>
        </w:numPr>
        <w:textAlignment w:val="baseline"/>
        <w:rPr>
          <w:rFonts w:ascii="Arial" w:hAnsi="Arial" w:cs="Arial"/>
          <w:color w:val="000000"/>
        </w:rPr>
      </w:pPr>
      <w:r w:rsidRPr="00E86372">
        <w:rPr>
          <w:rFonts w:ascii="Arial" w:hAnsi="Arial" w:cs="Arial"/>
          <w:color w:val="000000"/>
        </w:rPr>
        <w:t>providing guidance and direction with the implementation of legislation</w:t>
      </w:r>
      <w:r>
        <w:rPr>
          <w:rFonts w:ascii="Arial" w:hAnsi="Arial" w:cs="Arial"/>
          <w:color w:val="000000"/>
        </w:rPr>
        <w:t>,</w:t>
      </w:r>
    </w:p>
    <w:p w14:paraId="54787BD4" w14:textId="77777777" w:rsidR="00463DF2" w:rsidRPr="00E86372" w:rsidRDefault="00463DF2" w:rsidP="00463DF2">
      <w:pPr>
        <w:numPr>
          <w:ilvl w:val="0"/>
          <w:numId w:val="16"/>
        </w:numPr>
        <w:textAlignment w:val="baseline"/>
        <w:rPr>
          <w:rFonts w:ascii="Arial" w:hAnsi="Arial" w:cs="Arial"/>
          <w:color w:val="000000"/>
        </w:rPr>
      </w:pPr>
      <w:r w:rsidRPr="00E86372">
        <w:rPr>
          <w:rFonts w:ascii="Arial" w:hAnsi="Arial" w:cs="Arial"/>
          <w:color w:val="000000"/>
        </w:rPr>
        <w:t>serving as a consultant to faculty, academic, and student services units, providing needed materials and information about course outlines, articulation proposals and university feedback regarding our curriculum,</w:t>
      </w:r>
    </w:p>
    <w:p w14:paraId="2D3361A3" w14:textId="77777777" w:rsidR="00463DF2" w:rsidRPr="00E86372" w:rsidRDefault="00463DF2" w:rsidP="00463DF2">
      <w:pPr>
        <w:numPr>
          <w:ilvl w:val="0"/>
          <w:numId w:val="16"/>
        </w:numPr>
        <w:textAlignment w:val="baseline"/>
        <w:rPr>
          <w:rFonts w:ascii="Arial" w:hAnsi="Arial" w:cs="Arial"/>
          <w:color w:val="000000"/>
        </w:rPr>
      </w:pPr>
      <w:r w:rsidRPr="00E86372">
        <w:rPr>
          <w:rFonts w:ascii="Arial" w:hAnsi="Arial" w:cs="Arial"/>
          <w:color w:val="000000"/>
        </w:rPr>
        <w:t>serving on college and district committees such as the General Education subcommittee,</w:t>
      </w:r>
    </w:p>
    <w:p w14:paraId="2735858E" w14:textId="77777777" w:rsidR="00463DF2" w:rsidRPr="00E86372" w:rsidRDefault="00463DF2" w:rsidP="00463DF2">
      <w:pPr>
        <w:numPr>
          <w:ilvl w:val="0"/>
          <w:numId w:val="16"/>
        </w:numPr>
        <w:textAlignment w:val="baseline"/>
        <w:rPr>
          <w:rFonts w:ascii="Arial" w:hAnsi="Arial" w:cs="Arial"/>
          <w:color w:val="000000"/>
        </w:rPr>
      </w:pPr>
      <w:r w:rsidRPr="00E86372">
        <w:rPr>
          <w:rFonts w:ascii="Arial" w:hAnsi="Arial" w:cs="Arial"/>
          <w:color w:val="000000"/>
        </w:rPr>
        <w:t>serving on appropriate local and district wide committees to provide input and to receive information about proposed changes in college policy,</w:t>
      </w:r>
    </w:p>
    <w:p w14:paraId="4B515C2C" w14:textId="77777777" w:rsidR="00463DF2" w:rsidRPr="00E86372" w:rsidRDefault="00463DF2" w:rsidP="00463DF2">
      <w:pPr>
        <w:numPr>
          <w:ilvl w:val="0"/>
          <w:numId w:val="16"/>
        </w:numPr>
        <w:textAlignment w:val="baseline"/>
        <w:rPr>
          <w:rFonts w:ascii="Arial" w:hAnsi="Arial" w:cs="Arial"/>
          <w:color w:val="000000"/>
        </w:rPr>
      </w:pPr>
      <w:r w:rsidRPr="00E86372">
        <w:rPr>
          <w:rFonts w:ascii="Arial" w:hAnsi="Arial" w:cs="Arial"/>
          <w:color w:val="000000"/>
        </w:rPr>
        <w:t>serving as a consultant to faculty, academic, and student services units, providing needed materials and information about course outlines, articulation proposals and university feedback regarding our curriculum.</w:t>
      </w:r>
    </w:p>
    <w:p w14:paraId="0B49D7AF" w14:textId="77777777" w:rsidR="00463DF2" w:rsidRPr="00E86372" w:rsidRDefault="00463DF2" w:rsidP="00463DF2">
      <w:pPr>
        <w:numPr>
          <w:ilvl w:val="0"/>
          <w:numId w:val="16"/>
        </w:numPr>
        <w:spacing w:after="240"/>
        <w:textAlignment w:val="baseline"/>
        <w:rPr>
          <w:color w:val="000000"/>
          <w:sz w:val="14"/>
          <w:szCs w:val="14"/>
        </w:rPr>
      </w:pPr>
      <w:r w:rsidRPr="00E86372">
        <w:rPr>
          <w:rFonts w:ascii="Arial" w:hAnsi="Arial" w:cs="Arial"/>
          <w:color w:val="000000"/>
        </w:rPr>
        <w:t>serving as a resource for validating course selections for dual enrollment and high school articulation agreements.</w:t>
      </w:r>
    </w:p>
    <w:p w14:paraId="2AE403EE" w14:textId="77777777" w:rsidR="00463DF2" w:rsidRPr="00E86372" w:rsidRDefault="00463DF2" w:rsidP="00C64BD2">
      <w:pPr>
        <w:spacing w:before="240" w:after="240"/>
      </w:pPr>
      <w:r w:rsidRPr="00E86372">
        <w:rPr>
          <w:rFonts w:ascii="Arial" w:hAnsi="Arial" w:cs="Arial"/>
          <w:color w:val="000000"/>
        </w:rPr>
        <w:t>Whereas the job duties of the Articulation Officer at each of the four Los Rios Colleges include:</w:t>
      </w:r>
    </w:p>
    <w:p w14:paraId="08779383" w14:textId="77777777" w:rsidR="00463DF2" w:rsidRPr="00E86372" w:rsidRDefault="00463DF2" w:rsidP="00463DF2">
      <w:pPr>
        <w:numPr>
          <w:ilvl w:val="0"/>
          <w:numId w:val="17"/>
        </w:numPr>
        <w:spacing w:before="240"/>
        <w:textAlignment w:val="baseline"/>
        <w:rPr>
          <w:rFonts w:ascii="Arial" w:hAnsi="Arial" w:cs="Arial"/>
          <w:color w:val="000000"/>
        </w:rPr>
      </w:pPr>
      <w:r w:rsidRPr="00E86372">
        <w:rPr>
          <w:rFonts w:ascii="Arial" w:hAnsi="Arial" w:cs="Arial"/>
          <w:color w:val="000000"/>
        </w:rPr>
        <w:t>managing and updating campus articulation data through regular and precise reporting to ASSIST, the official CA repository for all articulation information,</w:t>
      </w:r>
    </w:p>
    <w:p w14:paraId="6E62B818"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facilitating and maintaining the college articulation programs, procedures and policies as dictated by the California Education Code; California State University (CSU) and University of California (UC) regulations and standards; and California Community College Chancellor's Office Guidelines and Standards,</w:t>
      </w:r>
    </w:p>
    <w:p w14:paraId="5C3D50B3"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disseminating current, accurate, articulation data to students, staff, appropriate departments, and colleges and universities as needed,</w:t>
      </w:r>
    </w:p>
    <w:p w14:paraId="374DD718"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participating in the curriculum review process on college and district committees responsible for curriculum review and approval with an equity lens. Provides technical review for all curricular changes via the online curriculum management system, assessing potential articulation implications, validating transferability and providing feedback to course proposers,</w:t>
      </w:r>
    </w:p>
    <w:p w14:paraId="4041750E"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conducting pass-along and evaluation of courses for Associate Degrees for Transfer (ADT),</w:t>
      </w:r>
    </w:p>
    <w:p w14:paraId="2A3482EA"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updating the catalog each year for accuracy regarding local and transfer GE, AP, IB, and CLEP,</w:t>
      </w:r>
    </w:p>
    <w:p w14:paraId="3B8F02E8"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annually revising the local General Education worksheets as well as the GE transfer pathways which students, counseling faculty, instructional faculty and staff rely on for transfer planning,</w:t>
      </w:r>
    </w:p>
    <w:p w14:paraId="786F4516"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monitoring each stage of the articulation process and follows up with departments and faculty for timely responses and decisions</w:t>
      </w:r>
    </w:p>
    <w:p w14:paraId="5FBA4FC8"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managing and updating college articulation data and provides an annual summary of transfer-related curricular changes for both internal and external recipients,</w:t>
      </w:r>
    </w:p>
    <w:p w14:paraId="09938FFD"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t>managing course submission for C-ID approval including monitoring and providing feedback to discipline faculty regarding course reviews,</w:t>
      </w:r>
    </w:p>
    <w:p w14:paraId="7D0798B3" w14:textId="77777777" w:rsidR="00463DF2" w:rsidRPr="00E86372" w:rsidRDefault="00463DF2" w:rsidP="00463DF2">
      <w:pPr>
        <w:numPr>
          <w:ilvl w:val="0"/>
          <w:numId w:val="17"/>
        </w:numPr>
        <w:textAlignment w:val="baseline"/>
        <w:rPr>
          <w:rFonts w:ascii="Arial" w:hAnsi="Arial" w:cs="Arial"/>
          <w:color w:val="000000"/>
        </w:rPr>
      </w:pPr>
      <w:r w:rsidRPr="00E86372">
        <w:rPr>
          <w:rFonts w:ascii="Arial" w:hAnsi="Arial" w:cs="Arial"/>
          <w:color w:val="000000"/>
        </w:rPr>
        <w:lastRenderedPageBreak/>
        <w:t>overseeing and managing all articulation data in SOCRATES (</w:t>
      </w:r>
      <w:proofErr w:type="gramStart"/>
      <w:r w:rsidRPr="00E86372">
        <w:rPr>
          <w:rFonts w:ascii="Arial" w:hAnsi="Arial" w:cs="Arial"/>
          <w:color w:val="000000"/>
        </w:rPr>
        <w:t>e.g.</w:t>
      </w:r>
      <w:proofErr w:type="gramEnd"/>
      <w:r w:rsidRPr="00E86372">
        <w:rPr>
          <w:rFonts w:ascii="Arial" w:hAnsi="Arial" w:cs="Arial"/>
          <w:color w:val="000000"/>
        </w:rPr>
        <w:t xml:space="preserve"> C-ID, CSU GE, IGETC, CSU transfer, UC transfer),</w:t>
      </w:r>
    </w:p>
    <w:p w14:paraId="277A0949" w14:textId="77777777" w:rsidR="00463DF2" w:rsidRPr="00E86372" w:rsidRDefault="00463DF2" w:rsidP="00463DF2">
      <w:pPr>
        <w:numPr>
          <w:ilvl w:val="0"/>
          <w:numId w:val="17"/>
        </w:numPr>
        <w:spacing w:after="240"/>
        <w:textAlignment w:val="baseline"/>
        <w:rPr>
          <w:rFonts w:ascii="Arial" w:hAnsi="Arial" w:cs="Arial"/>
          <w:color w:val="000000"/>
        </w:rPr>
      </w:pPr>
      <w:r w:rsidRPr="00E86372">
        <w:rPr>
          <w:rFonts w:ascii="Arial" w:hAnsi="Arial" w:cs="Arial"/>
          <w:color w:val="000000"/>
        </w:rPr>
        <w:t>initiat</w:t>
      </w:r>
      <w:r>
        <w:rPr>
          <w:rFonts w:ascii="Arial" w:hAnsi="Arial" w:cs="Arial"/>
          <w:color w:val="000000"/>
        </w:rPr>
        <w:t>ing</w:t>
      </w:r>
      <w:r w:rsidRPr="00E86372">
        <w:rPr>
          <w:rFonts w:ascii="Arial" w:hAnsi="Arial" w:cs="Arial"/>
          <w:color w:val="000000"/>
        </w:rPr>
        <w:t xml:space="preserve"> faculty-approved articulation agreements between institutions of higher education including CSUs, UCs, HBCUs, and independent and out-of-state institutions.</w:t>
      </w:r>
    </w:p>
    <w:p w14:paraId="0FC2EB8C" w14:textId="77777777" w:rsidR="00463DF2" w:rsidRPr="00E86372" w:rsidRDefault="00463DF2" w:rsidP="00C64BD2"/>
    <w:p w14:paraId="43D30BE9" w14:textId="77777777" w:rsidR="00463DF2" w:rsidRPr="00E86372" w:rsidRDefault="00463DF2" w:rsidP="00C64BD2">
      <w:pPr>
        <w:spacing w:before="240" w:after="240"/>
      </w:pPr>
      <w:r w:rsidRPr="00E86372">
        <w:rPr>
          <w:rFonts w:ascii="Arial" w:hAnsi="Arial" w:cs="Arial"/>
          <w:color w:val="000000"/>
        </w:rPr>
        <w:t>Whereas, the Articulation Officer at each of the four Los Rios Colleges performs important advocacy in the following areas:</w:t>
      </w:r>
    </w:p>
    <w:p w14:paraId="127CD060" w14:textId="77777777" w:rsidR="00463DF2" w:rsidRPr="00E86372" w:rsidRDefault="00463DF2" w:rsidP="00463DF2">
      <w:pPr>
        <w:numPr>
          <w:ilvl w:val="0"/>
          <w:numId w:val="18"/>
        </w:numPr>
        <w:spacing w:before="240"/>
        <w:textAlignment w:val="baseline"/>
        <w:rPr>
          <w:rFonts w:ascii="Arial" w:hAnsi="Arial" w:cs="Arial"/>
          <w:color w:val="000000"/>
        </w:rPr>
      </w:pPr>
      <w:r w:rsidRPr="00E86372">
        <w:rPr>
          <w:rFonts w:ascii="Arial" w:hAnsi="Arial" w:cs="Arial"/>
          <w:color w:val="000000"/>
        </w:rPr>
        <w:t>serving as a proactive agent for enhancing and improving existing articulation,</w:t>
      </w:r>
    </w:p>
    <w:p w14:paraId="5952A779" w14:textId="77777777" w:rsidR="00463DF2" w:rsidRPr="00E86372" w:rsidRDefault="00463DF2" w:rsidP="00463DF2">
      <w:pPr>
        <w:numPr>
          <w:ilvl w:val="0"/>
          <w:numId w:val="18"/>
        </w:numPr>
        <w:textAlignment w:val="baseline"/>
        <w:rPr>
          <w:rFonts w:ascii="Arial" w:hAnsi="Arial" w:cs="Arial"/>
          <w:color w:val="000000"/>
        </w:rPr>
      </w:pPr>
      <w:r w:rsidRPr="00E86372">
        <w:rPr>
          <w:rFonts w:ascii="Arial" w:hAnsi="Arial" w:cs="Arial"/>
          <w:color w:val="000000"/>
        </w:rPr>
        <w:t>serving as an advocate for CIAC’s best practices, bringing them back to the college for consideration and implementation, ensuring that our transfer students are receiving the most accurate and up-to-date articulation information,</w:t>
      </w:r>
    </w:p>
    <w:p w14:paraId="52EFBA6D" w14:textId="77777777" w:rsidR="00463DF2" w:rsidRPr="00E86372" w:rsidRDefault="00463DF2" w:rsidP="00463DF2">
      <w:pPr>
        <w:numPr>
          <w:ilvl w:val="0"/>
          <w:numId w:val="18"/>
        </w:numPr>
        <w:spacing w:after="240"/>
        <w:textAlignment w:val="baseline"/>
        <w:rPr>
          <w:rFonts w:ascii="Arial" w:hAnsi="Arial" w:cs="Arial"/>
          <w:color w:val="000000"/>
        </w:rPr>
      </w:pPr>
      <w:r w:rsidRPr="00E86372">
        <w:rPr>
          <w:rFonts w:ascii="Arial" w:hAnsi="Arial" w:cs="Arial"/>
          <w:color w:val="000000"/>
        </w:rPr>
        <w:t>advocating for the transfer student through the articulation process, and seeks to ease the student’s transition,</w:t>
      </w:r>
    </w:p>
    <w:p w14:paraId="51CFCFE6" w14:textId="77777777" w:rsidR="00463DF2" w:rsidRPr="00E86372" w:rsidRDefault="00463DF2" w:rsidP="00C64BD2">
      <w:pPr>
        <w:spacing w:before="240" w:after="240"/>
      </w:pPr>
      <w:r w:rsidRPr="00E86372">
        <w:rPr>
          <w:rFonts w:ascii="Arial" w:hAnsi="Arial" w:cs="Arial"/>
          <w:color w:val="000000"/>
        </w:rPr>
        <w:t>Whereas, the Articulation Officer at each of the four Los Rios Colleges serves as the liaison for:</w:t>
      </w:r>
    </w:p>
    <w:p w14:paraId="2C677E67" w14:textId="77777777" w:rsidR="00463DF2" w:rsidRPr="00E86372" w:rsidRDefault="00463DF2" w:rsidP="00463DF2">
      <w:pPr>
        <w:numPr>
          <w:ilvl w:val="0"/>
          <w:numId w:val="19"/>
        </w:numPr>
        <w:spacing w:before="240"/>
        <w:textAlignment w:val="baseline"/>
        <w:rPr>
          <w:rFonts w:ascii="Arial" w:hAnsi="Arial" w:cs="Arial"/>
          <w:color w:val="000000"/>
        </w:rPr>
      </w:pPr>
      <w:r w:rsidRPr="00E86372">
        <w:rPr>
          <w:rFonts w:ascii="Arial" w:hAnsi="Arial" w:cs="Arial"/>
          <w:color w:val="000000"/>
        </w:rPr>
        <w:t>the California Community Colleges Chancellor’s Office (CCCCO), CSU Chancellor’s Office and UCOP regarding transfer and articulation</w:t>
      </w:r>
    </w:p>
    <w:p w14:paraId="1968F2B6" w14:textId="77777777" w:rsidR="00463DF2" w:rsidRPr="00E86372" w:rsidRDefault="00463DF2" w:rsidP="00463DF2">
      <w:pPr>
        <w:numPr>
          <w:ilvl w:val="0"/>
          <w:numId w:val="19"/>
        </w:numPr>
        <w:textAlignment w:val="baseline"/>
        <w:rPr>
          <w:rFonts w:ascii="Arial" w:hAnsi="Arial" w:cs="Arial"/>
          <w:color w:val="000000"/>
        </w:rPr>
      </w:pPr>
      <w:r w:rsidRPr="00E86372">
        <w:rPr>
          <w:rFonts w:ascii="Arial" w:hAnsi="Arial" w:cs="Arial"/>
          <w:color w:val="000000"/>
        </w:rPr>
        <w:t xml:space="preserve">the statewide Course Identification Numbering System (C-ID), by including submission of all courses to C-ID for consideration, tracking and communicating course status to our colleagues, helping faculty address C-ID feedback, re-submitting </w:t>
      </w:r>
      <w:proofErr w:type="gramStart"/>
      <w:r w:rsidRPr="00E86372">
        <w:rPr>
          <w:rFonts w:ascii="Arial" w:hAnsi="Arial" w:cs="Arial"/>
          <w:color w:val="000000"/>
        </w:rPr>
        <w:t>courses</w:t>
      </w:r>
      <w:proofErr w:type="gramEnd"/>
      <w:r w:rsidRPr="00E86372">
        <w:rPr>
          <w:rFonts w:ascii="Arial" w:hAnsi="Arial" w:cs="Arial"/>
          <w:color w:val="000000"/>
        </w:rPr>
        <w:t xml:space="preserve"> if necessary,</w:t>
      </w:r>
    </w:p>
    <w:p w14:paraId="6A33F9EB" w14:textId="77777777" w:rsidR="00463DF2" w:rsidRPr="00E86372" w:rsidRDefault="00463DF2" w:rsidP="00463DF2">
      <w:pPr>
        <w:numPr>
          <w:ilvl w:val="0"/>
          <w:numId w:val="19"/>
        </w:numPr>
        <w:textAlignment w:val="baseline"/>
        <w:rPr>
          <w:rFonts w:ascii="Arial" w:hAnsi="Arial" w:cs="Arial"/>
          <w:color w:val="000000"/>
        </w:rPr>
      </w:pPr>
      <w:r w:rsidRPr="00E86372">
        <w:rPr>
          <w:rFonts w:ascii="Arial" w:hAnsi="Arial" w:cs="Arial"/>
          <w:color w:val="000000"/>
        </w:rPr>
        <w:t>representing the College in the California Intersegmental Articulation Council (CIAC) whose goal is to facilitate the progress of students between and among the systems of postsecondary education in California,</w:t>
      </w:r>
    </w:p>
    <w:p w14:paraId="6707A959" w14:textId="77777777" w:rsidR="00463DF2" w:rsidRPr="00E86372" w:rsidRDefault="00463DF2" w:rsidP="00463DF2">
      <w:pPr>
        <w:numPr>
          <w:ilvl w:val="0"/>
          <w:numId w:val="19"/>
        </w:numPr>
        <w:textAlignment w:val="baseline"/>
        <w:rPr>
          <w:rFonts w:ascii="Arial" w:hAnsi="Arial" w:cs="Arial"/>
          <w:color w:val="000000"/>
        </w:rPr>
      </w:pPr>
      <w:r w:rsidRPr="00E86372">
        <w:rPr>
          <w:rFonts w:ascii="Arial" w:hAnsi="Arial" w:cs="Arial"/>
          <w:color w:val="000000"/>
        </w:rPr>
        <w:t>outside articulating institutions by being responsible for accurately communicating and conveying information and concerns about that institution’s curriculum to local faculty</w:t>
      </w:r>
    </w:p>
    <w:p w14:paraId="2BF8BAA3" w14:textId="77777777" w:rsidR="00463DF2" w:rsidRPr="00E86372" w:rsidRDefault="00463DF2" w:rsidP="00463DF2">
      <w:pPr>
        <w:numPr>
          <w:ilvl w:val="0"/>
          <w:numId w:val="19"/>
        </w:numPr>
        <w:textAlignment w:val="baseline"/>
        <w:rPr>
          <w:rFonts w:ascii="Arial" w:hAnsi="Arial" w:cs="Arial"/>
          <w:color w:val="000000"/>
        </w:rPr>
      </w:pPr>
      <w:r w:rsidRPr="00E86372">
        <w:rPr>
          <w:rFonts w:ascii="Arial" w:hAnsi="Arial" w:cs="Arial"/>
          <w:color w:val="000000"/>
        </w:rPr>
        <w:t>helping resolve problems or disagreements between the faculties of the home college and the articulating institutions,</w:t>
      </w:r>
    </w:p>
    <w:p w14:paraId="001CC9FF" w14:textId="77777777" w:rsidR="00463DF2" w:rsidRPr="00E86372" w:rsidRDefault="00463DF2" w:rsidP="00463DF2">
      <w:pPr>
        <w:numPr>
          <w:ilvl w:val="0"/>
          <w:numId w:val="19"/>
        </w:numPr>
        <w:textAlignment w:val="baseline"/>
        <w:rPr>
          <w:rFonts w:ascii="Arial" w:hAnsi="Arial" w:cs="Arial"/>
          <w:color w:val="000000"/>
        </w:rPr>
      </w:pPr>
      <w:r w:rsidRPr="00E86372">
        <w:rPr>
          <w:rFonts w:ascii="Arial" w:hAnsi="Arial" w:cs="Arial"/>
          <w:color w:val="000000"/>
        </w:rPr>
        <w:t>exerting expertise for the individual college evaluators and degree processes regarding transfer and articulation.</w:t>
      </w:r>
    </w:p>
    <w:p w14:paraId="6B7DF9C0" w14:textId="77777777" w:rsidR="00463DF2" w:rsidRPr="00E86372" w:rsidRDefault="00463DF2" w:rsidP="00463DF2">
      <w:pPr>
        <w:numPr>
          <w:ilvl w:val="0"/>
          <w:numId w:val="19"/>
        </w:numPr>
        <w:textAlignment w:val="baseline"/>
        <w:rPr>
          <w:rFonts w:ascii="Arial" w:hAnsi="Arial" w:cs="Arial"/>
          <w:color w:val="000000"/>
        </w:rPr>
      </w:pPr>
      <w:r w:rsidRPr="00E86372">
        <w:rPr>
          <w:rFonts w:ascii="Arial" w:hAnsi="Arial" w:cs="Arial"/>
          <w:color w:val="000000"/>
        </w:rPr>
        <w:t>exerting expertise for the individual college Admissions &amp; Records departments regarding transfer and articulation.</w:t>
      </w:r>
    </w:p>
    <w:p w14:paraId="5AE32AD8" w14:textId="77777777" w:rsidR="00463DF2" w:rsidRPr="00E86372" w:rsidRDefault="00463DF2" w:rsidP="00463DF2">
      <w:pPr>
        <w:numPr>
          <w:ilvl w:val="0"/>
          <w:numId w:val="19"/>
        </w:numPr>
        <w:spacing w:after="240"/>
        <w:textAlignment w:val="baseline"/>
        <w:rPr>
          <w:rFonts w:ascii="Arial" w:hAnsi="Arial" w:cs="Arial"/>
          <w:color w:val="000000"/>
        </w:rPr>
      </w:pPr>
      <w:r w:rsidRPr="00E86372">
        <w:rPr>
          <w:rFonts w:ascii="Arial" w:hAnsi="Arial" w:cs="Arial"/>
          <w:color w:val="000000"/>
        </w:rPr>
        <w:t>guiding the development and implementation of Associate Degrees for Transfer (ADTs)</w:t>
      </w:r>
    </w:p>
    <w:p w14:paraId="57EF7E81" w14:textId="77777777" w:rsidR="00463DF2" w:rsidRPr="00E86372" w:rsidRDefault="00463DF2" w:rsidP="00C64BD2">
      <w:pPr>
        <w:spacing w:before="240" w:after="240"/>
      </w:pPr>
      <w:r w:rsidRPr="00E86372">
        <w:rPr>
          <w:rFonts w:ascii="Arial" w:hAnsi="Arial" w:cs="Arial"/>
          <w:color w:val="000000"/>
        </w:rPr>
        <w:t>Whereas, the Articulation Officer at each of the four Los Rios Colleges is the college’s primary resource for articulation-related data including, but not limited to: course outlines for articulation purposes, the Intersegmental General Education Transfer Curriculum (IGETC), the California State University General Education Breadth (CSU GE), the CSU baccalaureate lists, the University of California Transfer Course Agreements (UC TCA) lists, and ASSIST</w:t>
      </w:r>
      <w:r>
        <w:rPr>
          <w:rFonts w:ascii="Arial" w:hAnsi="Arial" w:cs="Arial"/>
          <w:color w:val="000000"/>
        </w:rPr>
        <w:t>.</w:t>
      </w:r>
    </w:p>
    <w:p w14:paraId="19D4F322" w14:textId="77777777" w:rsidR="00463DF2" w:rsidRPr="00E86372" w:rsidRDefault="00463DF2" w:rsidP="00C64BD2">
      <w:r w:rsidRPr="00E86372">
        <w:rPr>
          <w:rFonts w:ascii="Arial" w:hAnsi="Arial" w:cs="Arial"/>
          <w:color w:val="000000"/>
        </w:rPr>
        <w:t xml:space="preserve">Whereas, the permanent duties of the Articulation Officer do not change but the workload increases as new legislation is passed.  The next several years are expected to prove </w:t>
      </w:r>
      <w:r w:rsidRPr="00E86372">
        <w:rPr>
          <w:rFonts w:ascii="Arial" w:hAnsi="Arial" w:cs="Arial"/>
          <w:color w:val="000000"/>
        </w:rPr>
        <w:lastRenderedPageBreak/>
        <w:t>especially challenging with the implementation of a mandated statewide common course numbering system in addition to a common general education pattern. This is in addition to the inclusion of CA independent (private) institutions becoming part of ASSIST, which will represent the establishment of new articulation agreements with numerous independent institutions.</w:t>
      </w:r>
    </w:p>
    <w:p w14:paraId="198011C8" w14:textId="77777777" w:rsidR="00463DF2" w:rsidRPr="00E86372" w:rsidRDefault="00463DF2" w:rsidP="00C64BD2">
      <w:pPr>
        <w:spacing w:before="240" w:after="240"/>
      </w:pPr>
      <w:r w:rsidRPr="00E86372">
        <w:rPr>
          <w:rFonts w:ascii="Arial" w:hAnsi="Arial" w:cs="Arial"/>
          <w:color w:val="000000"/>
        </w:rPr>
        <w:t>Resolved, that the District Academic Senate affirm the role of the Articulation Officers’ transfer and articulation expertise on behalf of each individual College as undeniable, as the college liaison, researcher, and intermediary among the offices of academic affairs, student services, curriculum, and the academic departments with respect to specific courses and their salient curricular attributes in the transfer process to our baccalaureate granting institutions.</w:t>
      </w:r>
    </w:p>
    <w:p w14:paraId="6136E27F" w14:textId="77777777" w:rsidR="00463DF2" w:rsidRPr="00E86372" w:rsidRDefault="00463DF2" w:rsidP="00C64BD2">
      <w:pPr>
        <w:spacing w:before="240" w:after="240"/>
      </w:pPr>
      <w:r w:rsidRPr="00E86372">
        <w:rPr>
          <w:rFonts w:ascii="Arial" w:hAnsi="Arial" w:cs="Arial"/>
          <w:color w:val="000000"/>
        </w:rPr>
        <w:t>Resolved, that the District Academic Senate work with district and college administration to ensure each college in Los Rios regularly allocates 100% reassigned time to the Articulation Officer position and provides needed clerical support. </w:t>
      </w:r>
    </w:p>
    <w:p w14:paraId="119C0EDC" w14:textId="77777777" w:rsidR="00463DF2" w:rsidRPr="00BA0C48" w:rsidRDefault="00463DF2" w:rsidP="00BA0C48"/>
    <w:p w14:paraId="0995CB4D" w14:textId="77777777" w:rsidR="00463DF2" w:rsidRDefault="00463DF2" w:rsidP="00463DF2">
      <w:pPr>
        <w:pStyle w:val="Heading1"/>
        <w:spacing w:before="400"/>
      </w:pPr>
      <w:bookmarkStart w:id="6" w:name="detc"/>
      <w:r>
        <w:rPr>
          <w:rFonts w:ascii="Arial" w:hAnsi="Arial" w:cs="Arial"/>
          <w:b w:val="0"/>
          <w:bCs/>
          <w:color w:val="000000"/>
          <w:sz w:val="40"/>
          <w:szCs w:val="40"/>
        </w:rPr>
        <w:t xml:space="preserve">District EdTech </w:t>
      </w:r>
      <w:bookmarkEnd w:id="6"/>
      <w:r>
        <w:rPr>
          <w:rFonts w:ascii="Arial" w:hAnsi="Arial" w:cs="Arial"/>
          <w:b w:val="0"/>
          <w:bCs/>
          <w:color w:val="000000"/>
          <w:sz w:val="40"/>
          <w:szCs w:val="40"/>
        </w:rPr>
        <w:t>- 04/27/23</w:t>
      </w:r>
    </w:p>
    <w:p w14:paraId="52A4F927" w14:textId="77777777" w:rsidR="00463DF2" w:rsidRDefault="00463DF2" w:rsidP="00463DF2">
      <w:pPr>
        <w:pStyle w:val="Heading2"/>
        <w:spacing w:before="360"/>
      </w:pPr>
      <w:r>
        <w:rPr>
          <w:rFonts w:ascii="Arial" w:hAnsi="Arial" w:cs="Arial"/>
          <w:b w:val="0"/>
          <w:bCs w:val="0"/>
          <w:color w:val="000000"/>
          <w:sz w:val="32"/>
          <w:szCs w:val="32"/>
        </w:rPr>
        <w:t>UDL/AS Positions</w:t>
      </w:r>
    </w:p>
    <w:p w14:paraId="1DF71F24" w14:textId="77777777" w:rsidR="00463DF2" w:rsidRDefault="00463DF2" w:rsidP="00463DF2">
      <w:pPr>
        <w:pStyle w:val="NormalWeb"/>
        <w:spacing w:before="0" w:after="0"/>
      </w:pPr>
      <w:r>
        <w:rPr>
          <w:rFonts w:ascii="Arial" w:hAnsi="Arial" w:cs="Arial"/>
          <w:color w:val="000000"/>
          <w:sz w:val="22"/>
          <w:szCs w:val="22"/>
        </w:rPr>
        <w:t>In process at local colleges.</w:t>
      </w:r>
    </w:p>
    <w:p w14:paraId="2C7276FB" w14:textId="77777777" w:rsidR="00463DF2" w:rsidRDefault="00463DF2" w:rsidP="00463DF2">
      <w:pPr>
        <w:pStyle w:val="Heading2"/>
        <w:spacing w:before="360"/>
      </w:pPr>
      <w:proofErr w:type="spellStart"/>
      <w:r>
        <w:rPr>
          <w:rFonts w:ascii="Arial" w:hAnsi="Arial" w:cs="Arial"/>
          <w:b w:val="0"/>
          <w:bCs w:val="0"/>
          <w:color w:val="000000"/>
          <w:sz w:val="32"/>
          <w:szCs w:val="32"/>
        </w:rPr>
        <w:t>Proctorio</w:t>
      </w:r>
      <w:proofErr w:type="spellEnd"/>
      <w:r>
        <w:rPr>
          <w:rFonts w:ascii="Arial" w:hAnsi="Arial" w:cs="Arial"/>
          <w:b w:val="0"/>
          <w:bCs w:val="0"/>
          <w:color w:val="000000"/>
          <w:sz w:val="32"/>
          <w:szCs w:val="32"/>
        </w:rPr>
        <w:t xml:space="preserve"> Contract Continuation</w:t>
      </w:r>
    </w:p>
    <w:p w14:paraId="3E4B38ED" w14:textId="77777777" w:rsidR="00463DF2" w:rsidRDefault="00463DF2" w:rsidP="00463DF2">
      <w:pPr>
        <w:pStyle w:val="NormalWeb"/>
        <w:spacing w:before="0" w:after="0"/>
      </w:pPr>
      <w:r>
        <w:rPr>
          <w:rFonts w:ascii="Arial" w:hAnsi="Arial" w:cs="Arial"/>
          <w:color w:val="000000"/>
          <w:sz w:val="22"/>
          <w:szCs w:val="22"/>
        </w:rPr>
        <w:t xml:space="preserve">Acknowledgement of joint message from District and DAS regarding the future of </w:t>
      </w:r>
      <w:proofErr w:type="spellStart"/>
      <w:r>
        <w:rPr>
          <w:rFonts w:ascii="Arial" w:hAnsi="Arial" w:cs="Arial"/>
          <w:color w:val="000000"/>
          <w:sz w:val="22"/>
          <w:szCs w:val="22"/>
        </w:rPr>
        <w:t>Proctorio</w:t>
      </w:r>
      <w:proofErr w:type="spellEnd"/>
      <w:r>
        <w:rPr>
          <w:rFonts w:ascii="Arial" w:hAnsi="Arial" w:cs="Arial"/>
          <w:color w:val="000000"/>
          <w:sz w:val="22"/>
          <w:szCs w:val="22"/>
        </w:rPr>
        <w:t>. Discussion around how the process will move forward.</w:t>
      </w:r>
    </w:p>
    <w:p w14:paraId="66D3A959" w14:textId="77777777" w:rsidR="00463DF2" w:rsidRDefault="00463DF2" w:rsidP="00463DF2">
      <w:pPr>
        <w:pStyle w:val="NormalWeb"/>
        <w:spacing w:before="0" w:after="0"/>
      </w:pPr>
      <w:r>
        <w:rPr>
          <w:rFonts w:ascii="Arial" w:hAnsi="Arial" w:cs="Arial"/>
          <w:color w:val="000000"/>
          <w:sz w:val="22"/>
          <w:szCs w:val="22"/>
        </w:rPr>
        <w:t>Verified that DAS has access to all prior information regarding online proctoring tools.</w:t>
      </w:r>
    </w:p>
    <w:p w14:paraId="61149F96" w14:textId="77777777" w:rsidR="00463DF2" w:rsidRDefault="00463DF2" w:rsidP="00463DF2">
      <w:pPr>
        <w:pStyle w:val="Heading2"/>
        <w:spacing w:before="360"/>
      </w:pPr>
      <w:r>
        <w:rPr>
          <w:rFonts w:ascii="Arial" w:hAnsi="Arial" w:cs="Arial"/>
          <w:b w:val="0"/>
          <w:bCs w:val="0"/>
          <w:color w:val="000000"/>
          <w:sz w:val="32"/>
          <w:szCs w:val="32"/>
        </w:rPr>
        <w:t>Otter.ai Discussion</w:t>
      </w:r>
    </w:p>
    <w:p w14:paraId="6F3B18AD" w14:textId="77777777" w:rsidR="00463DF2" w:rsidRDefault="00463DF2" w:rsidP="00463DF2">
      <w:pPr>
        <w:pStyle w:val="NormalWeb"/>
        <w:spacing w:before="0" w:after="0"/>
      </w:pPr>
      <w:r>
        <w:rPr>
          <w:rFonts w:ascii="Arial" w:hAnsi="Arial" w:cs="Arial"/>
          <w:color w:val="000000"/>
          <w:sz w:val="22"/>
          <w:szCs w:val="22"/>
        </w:rPr>
        <w:t>A discussion from a DSPS representative on Otter.ai which is a tool that assists students in automated notetaking and transcription. Demonstrating the tool to see if there is broader interest at all 4 colleges in the tool.</w:t>
      </w:r>
    </w:p>
    <w:p w14:paraId="492EA739" w14:textId="77777777" w:rsidR="00463DF2" w:rsidRDefault="00463DF2" w:rsidP="00463DF2">
      <w:pPr>
        <w:pStyle w:val="Heading2"/>
        <w:spacing w:before="360"/>
      </w:pPr>
      <w:proofErr w:type="spellStart"/>
      <w:r>
        <w:rPr>
          <w:rFonts w:ascii="Arial" w:hAnsi="Arial" w:cs="Arial"/>
          <w:b w:val="0"/>
          <w:bCs w:val="0"/>
          <w:color w:val="000000"/>
          <w:sz w:val="32"/>
          <w:szCs w:val="32"/>
        </w:rPr>
        <w:t>TurnItIn</w:t>
      </w:r>
      <w:proofErr w:type="spellEnd"/>
      <w:r>
        <w:rPr>
          <w:rFonts w:ascii="Arial" w:hAnsi="Arial" w:cs="Arial"/>
          <w:b w:val="0"/>
          <w:bCs w:val="0"/>
          <w:color w:val="000000"/>
          <w:sz w:val="32"/>
          <w:szCs w:val="32"/>
        </w:rPr>
        <w:t xml:space="preserve"> AI Detection</w:t>
      </w:r>
    </w:p>
    <w:p w14:paraId="1DD211A5" w14:textId="77777777" w:rsidR="00463DF2" w:rsidRDefault="00463DF2" w:rsidP="00463DF2">
      <w:pPr>
        <w:pStyle w:val="NormalWeb"/>
        <w:spacing w:before="0" w:after="0"/>
      </w:pPr>
      <w:r>
        <w:rPr>
          <w:rFonts w:ascii="Arial" w:hAnsi="Arial" w:cs="Arial"/>
          <w:color w:val="000000"/>
          <w:sz w:val="22"/>
          <w:szCs w:val="22"/>
        </w:rPr>
        <w:t>AI detection is currently enabled as a pilot. It will become a paid service on January 1, 2024.</w:t>
      </w:r>
    </w:p>
    <w:p w14:paraId="1EFBBBEA" w14:textId="77777777" w:rsidR="00463DF2" w:rsidRDefault="00463DF2" w:rsidP="00463DF2">
      <w:pPr>
        <w:pStyle w:val="NormalWeb"/>
        <w:spacing w:before="0" w:after="0"/>
      </w:pPr>
      <w:r>
        <w:rPr>
          <w:rFonts w:ascii="Arial" w:hAnsi="Arial" w:cs="Arial"/>
          <w:color w:val="000000"/>
          <w:sz w:val="22"/>
          <w:szCs w:val="22"/>
        </w:rPr>
        <w:t xml:space="preserve">If there is interest in paying for AI detection, it will require a shift of product from </w:t>
      </w:r>
      <w:proofErr w:type="spellStart"/>
      <w:r>
        <w:rPr>
          <w:rFonts w:ascii="Arial" w:hAnsi="Arial" w:cs="Arial"/>
          <w:color w:val="000000"/>
          <w:sz w:val="22"/>
          <w:szCs w:val="22"/>
        </w:rPr>
        <w:t>TurnItIn</w:t>
      </w:r>
      <w:proofErr w:type="spellEnd"/>
      <w:r>
        <w:rPr>
          <w:rFonts w:ascii="Arial" w:hAnsi="Arial" w:cs="Arial"/>
          <w:color w:val="000000"/>
          <w:sz w:val="22"/>
          <w:szCs w:val="22"/>
        </w:rPr>
        <w:t xml:space="preserve"> from the current version. Discussions are ongoing and the level of faculty interest in the tool is requested.</w:t>
      </w:r>
    </w:p>
    <w:p w14:paraId="437756A4" w14:textId="77777777" w:rsidR="00463DF2" w:rsidRPr="00AC3FD8" w:rsidRDefault="00463DF2" w:rsidP="00AC3FD8">
      <w:pPr>
        <w:autoSpaceDE w:val="0"/>
        <w:autoSpaceDN w:val="0"/>
        <w:adjustRightInd w:val="0"/>
        <w:rPr>
          <w:rFonts w:ascii="Calibri" w:hAnsi="Calibri" w:cs="Calibri"/>
          <w:sz w:val="22"/>
          <w:szCs w:val="22"/>
        </w:rPr>
      </w:pPr>
    </w:p>
    <w:sectPr w:rsidR="00463DF2" w:rsidRPr="00AC3FD8">
      <w:headerReference w:type="first" r:id="rId36"/>
      <w:footerReference w:type="first" r:id="rId37"/>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61FA" w14:textId="77777777" w:rsidR="00770609" w:rsidRDefault="00770609">
      <w:r>
        <w:separator/>
      </w:r>
    </w:p>
  </w:endnote>
  <w:endnote w:type="continuationSeparator" w:id="0">
    <w:p w14:paraId="0717BE67" w14:textId="77777777" w:rsidR="00770609" w:rsidRDefault="0077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mo">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82F4" w14:textId="77777777" w:rsidR="00D21707" w:rsidRDefault="00DD568F">
    <w:pPr>
      <w:pBdr>
        <w:top w:val="nil"/>
        <w:left w:val="nil"/>
        <w:bottom w:val="nil"/>
        <w:right w:val="nil"/>
        <w:between w:val="nil"/>
      </w:pBdr>
      <w:tabs>
        <w:tab w:val="center" w:pos="4680"/>
        <w:tab w:val="right" w:pos="9360"/>
      </w:tabs>
      <w:spacing w:before="120"/>
      <w:jc w:val="right"/>
      <w:rPr>
        <w:rFonts w:ascii="Calibri" w:eastAsia="Calibri" w:hAnsi="Calibri" w:cs="Calibri"/>
        <w:color w:val="01050A"/>
        <w:sz w:val="22"/>
        <w:szCs w:val="22"/>
      </w:rPr>
    </w:pPr>
    <w:r>
      <w:rPr>
        <w:rFonts w:ascii="Calibri" w:eastAsia="Calibri" w:hAnsi="Calibri" w:cs="Calibri"/>
        <w:color w:val="01050A"/>
        <w:sz w:val="22"/>
        <w:szCs w:val="22"/>
      </w:rPr>
      <w:fldChar w:fldCharType="begin"/>
    </w:r>
    <w:r>
      <w:rPr>
        <w:rFonts w:ascii="Calibri" w:eastAsia="Calibri" w:hAnsi="Calibri" w:cs="Calibri"/>
        <w:color w:val="01050A"/>
        <w:sz w:val="22"/>
        <w:szCs w:val="22"/>
      </w:rPr>
      <w:instrText>PAGE</w:instrText>
    </w:r>
    <w:r>
      <w:rPr>
        <w:rFonts w:ascii="Calibri" w:eastAsia="Calibri" w:hAnsi="Calibri" w:cs="Calibri"/>
        <w:color w:val="01050A"/>
        <w:sz w:val="22"/>
        <w:szCs w:val="22"/>
      </w:rPr>
      <w:fldChar w:fldCharType="separate"/>
    </w:r>
    <w:r w:rsidR="00C323E7">
      <w:rPr>
        <w:rFonts w:ascii="Calibri" w:eastAsia="Calibri" w:hAnsi="Calibri" w:cs="Calibri"/>
        <w:noProof/>
        <w:color w:val="01050A"/>
        <w:sz w:val="22"/>
        <w:szCs w:val="22"/>
      </w:rPr>
      <w:t>1</w:t>
    </w:r>
    <w:r>
      <w:rPr>
        <w:rFonts w:ascii="Calibri" w:eastAsia="Calibri" w:hAnsi="Calibri" w:cs="Calibri"/>
        <w:color w:val="01050A"/>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D3BC8" w14:textId="77777777" w:rsidR="00770609" w:rsidRDefault="00770609">
      <w:r>
        <w:separator/>
      </w:r>
    </w:p>
  </w:footnote>
  <w:footnote w:type="continuationSeparator" w:id="0">
    <w:p w14:paraId="048E326A" w14:textId="77777777" w:rsidR="00770609" w:rsidRDefault="00770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7605" w14:textId="77777777" w:rsidR="00D21707" w:rsidRDefault="00DD568F">
    <w:pPr>
      <w:pBdr>
        <w:top w:val="nil"/>
        <w:left w:val="nil"/>
        <w:bottom w:val="nil"/>
        <w:right w:val="nil"/>
        <w:between w:val="nil"/>
      </w:pBdr>
      <w:tabs>
        <w:tab w:val="center" w:pos="4680"/>
        <w:tab w:val="right" w:pos="9360"/>
      </w:tabs>
      <w:spacing w:before="120" w:after="240" w:line="360" w:lineRule="auto"/>
      <w:ind w:firstLine="3600"/>
      <w:rPr>
        <w:rFonts w:ascii="Calibri" w:eastAsia="Calibri" w:hAnsi="Calibri" w:cs="Calibri"/>
        <w:color w:val="01050A"/>
        <w:sz w:val="22"/>
        <w:szCs w:val="22"/>
      </w:rPr>
    </w:pPr>
    <w:r>
      <w:rPr>
        <w:rFonts w:ascii="Calibri" w:eastAsia="Calibri" w:hAnsi="Calibri" w:cs="Calibri"/>
        <w:noProof/>
        <w:color w:val="01050A"/>
        <w:sz w:val="22"/>
        <w:szCs w:val="22"/>
      </w:rPr>
      <w:drawing>
        <wp:anchor distT="0" distB="0" distL="0" distR="0" simplePos="0" relativeHeight="251658240" behindDoc="1" locked="0" layoutInCell="1" hidden="0" allowOverlap="1" wp14:anchorId="387BE6E2" wp14:editId="788585E9">
          <wp:simplePos x="0" y="0"/>
          <wp:positionH relativeFrom="page">
            <wp:posOffset>335280</wp:posOffset>
          </wp:positionH>
          <wp:positionV relativeFrom="page">
            <wp:posOffset>457200</wp:posOffset>
          </wp:positionV>
          <wp:extent cx="2056765" cy="950595"/>
          <wp:effectExtent l="0" t="0" r="0" b="0"/>
          <wp:wrapNone/>
          <wp:docPr id="107374182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056765" cy="950595"/>
                  </a:xfrm>
                  <a:prstGeom prst="rect">
                    <a:avLst/>
                  </a:prstGeom>
                  <a:ln/>
                </pic:spPr>
              </pic:pic>
            </a:graphicData>
          </a:graphic>
        </wp:anchor>
      </w:drawing>
    </w:r>
    <w:r>
      <w:rPr>
        <w:rFonts w:ascii="Calibri" w:eastAsia="Calibri" w:hAnsi="Calibri" w:cs="Calibri"/>
        <w:color w:val="01050A"/>
        <w:sz w:val="22"/>
        <w:szCs w:val="22"/>
      </w:rPr>
      <w:t xml:space="preserve">     DAS President Alisa Shubb</w:t>
    </w:r>
  </w:p>
  <w:p w14:paraId="18734A7A" w14:textId="77777777" w:rsidR="00D21707" w:rsidRDefault="00DD568F">
    <w:pPr>
      <w:pBdr>
        <w:top w:val="nil"/>
        <w:left w:val="nil"/>
        <w:bottom w:val="nil"/>
        <w:right w:val="nil"/>
        <w:between w:val="nil"/>
      </w:pBdr>
      <w:tabs>
        <w:tab w:val="center" w:pos="4680"/>
        <w:tab w:val="right" w:pos="9360"/>
      </w:tabs>
      <w:spacing w:before="120"/>
      <w:jc w:val="center"/>
      <w:rPr>
        <w:rFonts w:ascii="Calibri" w:eastAsia="Calibri" w:hAnsi="Calibri" w:cs="Calibri"/>
        <w:color w:val="01050A"/>
        <w:sz w:val="22"/>
        <w:szCs w:val="22"/>
      </w:rPr>
    </w:pPr>
    <w:r>
      <w:rPr>
        <w:rFonts w:ascii="Calibri" w:eastAsia="Calibri" w:hAnsi="Calibri" w:cs="Calibri"/>
        <w:color w:val="01050A"/>
        <w:sz w:val="22"/>
        <w:szCs w:val="22"/>
      </w:rPr>
      <w:t>ARC President Carina Hoffpauir</w:t>
    </w:r>
  </w:p>
  <w:p w14:paraId="19FCE7B0" w14:textId="77777777" w:rsidR="00D21707" w:rsidRDefault="00DD568F">
    <w:pPr>
      <w:pBdr>
        <w:top w:val="nil"/>
        <w:left w:val="nil"/>
        <w:bottom w:val="nil"/>
        <w:right w:val="nil"/>
        <w:between w:val="nil"/>
      </w:pBdr>
      <w:tabs>
        <w:tab w:val="center" w:pos="4680"/>
        <w:tab w:val="right" w:pos="9360"/>
      </w:tabs>
      <w:spacing w:before="120"/>
      <w:jc w:val="center"/>
      <w:rPr>
        <w:rFonts w:ascii="Calibri" w:eastAsia="Calibri" w:hAnsi="Calibri" w:cs="Calibri"/>
        <w:color w:val="01050A"/>
        <w:sz w:val="22"/>
        <w:szCs w:val="22"/>
      </w:rPr>
    </w:pPr>
    <w:r>
      <w:rPr>
        <w:rFonts w:ascii="Calibri" w:eastAsia="Calibri" w:hAnsi="Calibri" w:cs="Calibri"/>
        <w:color w:val="01050A"/>
        <w:sz w:val="22"/>
        <w:szCs w:val="22"/>
      </w:rPr>
      <w:t>CRC President Scott Crosier</w:t>
    </w:r>
  </w:p>
  <w:p w14:paraId="16511BB7" w14:textId="77777777" w:rsidR="00D21707" w:rsidRDefault="00DD568F">
    <w:pPr>
      <w:pBdr>
        <w:top w:val="nil"/>
        <w:left w:val="nil"/>
        <w:bottom w:val="nil"/>
        <w:right w:val="nil"/>
        <w:between w:val="nil"/>
      </w:pBdr>
      <w:tabs>
        <w:tab w:val="center" w:pos="4680"/>
        <w:tab w:val="right" w:pos="9360"/>
      </w:tabs>
      <w:spacing w:before="120"/>
      <w:jc w:val="center"/>
      <w:rPr>
        <w:rFonts w:ascii="Calibri" w:eastAsia="Calibri" w:hAnsi="Calibri" w:cs="Calibri"/>
        <w:color w:val="01050A"/>
        <w:sz w:val="22"/>
        <w:szCs w:val="22"/>
      </w:rPr>
    </w:pPr>
    <w:r>
      <w:rPr>
        <w:rFonts w:ascii="Calibri" w:eastAsia="Calibri" w:hAnsi="Calibri" w:cs="Calibri"/>
        <w:color w:val="01050A"/>
        <w:sz w:val="22"/>
        <w:szCs w:val="22"/>
      </w:rPr>
      <w:t>FLC President Eric Wada</w:t>
    </w:r>
  </w:p>
  <w:p w14:paraId="40A0E79D" w14:textId="77777777" w:rsidR="00D21707" w:rsidRDefault="00DD568F">
    <w:pPr>
      <w:pBdr>
        <w:top w:val="nil"/>
        <w:left w:val="nil"/>
        <w:bottom w:val="nil"/>
        <w:right w:val="nil"/>
        <w:between w:val="nil"/>
      </w:pBdr>
      <w:tabs>
        <w:tab w:val="center" w:pos="4680"/>
        <w:tab w:val="right" w:pos="9360"/>
      </w:tabs>
      <w:spacing w:before="120"/>
      <w:jc w:val="center"/>
      <w:rPr>
        <w:rFonts w:ascii="Calibri" w:eastAsia="Calibri" w:hAnsi="Calibri" w:cs="Calibri"/>
        <w:color w:val="01050A"/>
        <w:sz w:val="22"/>
        <w:szCs w:val="22"/>
      </w:rPr>
    </w:pPr>
    <w:r>
      <w:rPr>
        <w:rFonts w:ascii="Calibri" w:eastAsia="Calibri" w:hAnsi="Calibri" w:cs="Calibri"/>
        <w:color w:val="01050A"/>
        <w:sz w:val="22"/>
        <w:szCs w:val="22"/>
      </w:rPr>
      <w:t>SCC President Sandra Guzman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5BDB"/>
    <w:multiLevelType w:val="multilevel"/>
    <w:tmpl w:val="4C62CA36"/>
    <w:lvl w:ilvl="0">
      <w:start w:val="14"/>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1" w15:restartNumberingAfterBreak="0">
    <w:nsid w:val="10E37BD8"/>
    <w:multiLevelType w:val="multilevel"/>
    <w:tmpl w:val="A90A68C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10" w:hanging="330"/>
      </w:pPr>
      <w:rPr>
        <w:smallCaps w:val="0"/>
        <w:strike w:val="0"/>
        <w:sz w:val="22"/>
        <w:szCs w:val="22"/>
        <w:shd w:val="clear" w:color="auto" w:fill="auto"/>
        <w:vertAlign w:val="baseline"/>
      </w:rPr>
    </w:lvl>
    <w:lvl w:ilvl="2">
      <w:start w:val="1"/>
      <w:numFmt w:val="lowerRoman"/>
      <w:lvlText w:val="%3."/>
      <w:lvlJc w:val="left"/>
      <w:pPr>
        <w:ind w:left="2135" w:hanging="271"/>
      </w:pPr>
      <w:rPr>
        <w:smallCaps w:val="0"/>
        <w:strike w:val="0"/>
        <w:sz w:val="22"/>
        <w:szCs w:val="22"/>
        <w:shd w:val="clear" w:color="auto" w:fill="auto"/>
        <w:vertAlign w:val="baseline"/>
      </w:rPr>
    </w:lvl>
    <w:lvl w:ilvl="3">
      <w:start w:val="1"/>
      <w:numFmt w:val="decimal"/>
      <w:lvlText w:val="%4."/>
      <w:lvlJc w:val="left"/>
      <w:pPr>
        <w:ind w:left="2850" w:hanging="330"/>
      </w:pPr>
      <w:rPr>
        <w:smallCaps w:val="0"/>
        <w:strike w:val="0"/>
        <w:sz w:val="22"/>
        <w:szCs w:val="22"/>
        <w:shd w:val="clear" w:color="auto" w:fill="auto"/>
        <w:vertAlign w:val="baseline"/>
      </w:rPr>
    </w:lvl>
    <w:lvl w:ilvl="4">
      <w:start w:val="1"/>
      <w:numFmt w:val="lowerLetter"/>
      <w:lvlText w:val="%5."/>
      <w:lvlJc w:val="left"/>
      <w:pPr>
        <w:ind w:left="3570" w:hanging="330"/>
      </w:pPr>
      <w:rPr>
        <w:smallCaps w:val="0"/>
        <w:strike w:val="0"/>
        <w:sz w:val="22"/>
        <w:szCs w:val="22"/>
        <w:shd w:val="clear" w:color="auto" w:fill="auto"/>
        <w:vertAlign w:val="baseline"/>
      </w:rPr>
    </w:lvl>
    <w:lvl w:ilvl="5">
      <w:start w:val="1"/>
      <w:numFmt w:val="lowerRoman"/>
      <w:lvlText w:val="%6."/>
      <w:lvlJc w:val="left"/>
      <w:pPr>
        <w:ind w:left="4295" w:hanging="271"/>
      </w:pPr>
      <w:rPr>
        <w:smallCaps w:val="0"/>
        <w:strike w:val="0"/>
        <w:sz w:val="22"/>
        <w:szCs w:val="22"/>
        <w:shd w:val="clear" w:color="auto" w:fill="auto"/>
        <w:vertAlign w:val="baseline"/>
      </w:rPr>
    </w:lvl>
    <w:lvl w:ilvl="6">
      <w:start w:val="1"/>
      <w:numFmt w:val="decimal"/>
      <w:lvlText w:val="%7."/>
      <w:lvlJc w:val="left"/>
      <w:pPr>
        <w:ind w:left="5010" w:hanging="330"/>
      </w:pPr>
      <w:rPr>
        <w:smallCaps w:val="0"/>
        <w:strike w:val="0"/>
        <w:sz w:val="22"/>
        <w:szCs w:val="22"/>
        <w:shd w:val="clear" w:color="auto" w:fill="auto"/>
        <w:vertAlign w:val="baseline"/>
      </w:rPr>
    </w:lvl>
    <w:lvl w:ilvl="7">
      <w:start w:val="1"/>
      <w:numFmt w:val="lowerLetter"/>
      <w:lvlText w:val="%8."/>
      <w:lvlJc w:val="left"/>
      <w:pPr>
        <w:ind w:left="5730" w:hanging="330"/>
      </w:pPr>
      <w:rPr>
        <w:smallCaps w:val="0"/>
        <w:strike w:val="0"/>
        <w:sz w:val="22"/>
        <w:szCs w:val="22"/>
        <w:shd w:val="clear" w:color="auto" w:fill="auto"/>
        <w:vertAlign w:val="baseline"/>
      </w:rPr>
    </w:lvl>
    <w:lvl w:ilvl="8">
      <w:start w:val="1"/>
      <w:numFmt w:val="lowerRoman"/>
      <w:lvlText w:val="%9."/>
      <w:lvlJc w:val="left"/>
      <w:pPr>
        <w:ind w:left="6455" w:hanging="271"/>
      </w:pPr>
      <w:rPr>
        <w:smallCaps w:val="0"/>
        <w:strike w:val="0"/>
        <w:sz w:val="22"/>
        <w:szCs w:val="22"/>
        <w:shd w:val="clear" w:color="auto" w:fill="auto"/>
        <w:vertAlign w:val="baseline"/>
      </w:rPr>
    </w:lvl>
  </w:abstractNum>
  <w:abstractNum w:abstractNumId="2" w15:restartNumberingAfterBreak="0">
    <w:nsid w:val="129D491E"/>
    <w:multiLevelType w:val="multilevel"/>
    <w:tmpl w:val="898C346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 w15:restartNumberingAfterBreak="0">
    <w:nsid w:val="1BD26B4F"/>
    <w:multiLevelType w:val="multilevel"/>
    <w:tmpl w:val="320ED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3482A"/>
    <w:multiLevelType w:val="multilevel"/>
    <w:tmpl w:val="48B6D19A"/>
    <w:lvl w:ilvl="0">
      <w:start w:val="1"/>
      <w:numFmt w:val="bullet"/>
      <w:lvlText w:val="●"/>
      <w:lvlJc w:val="left"/>
      <w:pPr>
        <w:ind w:left="777"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97"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217"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937"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57"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77"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97"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817"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537"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261B1CF1"/>
    <w:multiLevelType w:val="multilevel"/>
    <w:tmpl w:val="EDA0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42E4A"/>
    <w:multiLevelType w:val="multilevel"/>
    <w:tmpl w:val="0B8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7648A"/>
    <w:multiLevelType w:val="multilevel"/>
    <w:tmpl w:val="AAE8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497785"/>
    <w:multiLevelType w:val="multilevel"/>
    <w:tmpl w:val="10E4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8C45F9"/>
    <w:multiLevelType w:val="multilevel"/>
    <w:tmpl w:val="368E7120"/>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z w:val="20"/>
        <w:szCs w:val="2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z w:val="20"/>
        <w:szCs w:val="2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z w:val="20"/>
        <w:szCs w:val="20"/>
        <w:shd w:val="clear" w:color="auto" w:fill="auto"/>
        <w:vertAlign w:val="baseline"/>
      </w:rPr>
    </w:lvl>
    <w:lvl w:ilvl="4">
      <w:start w:val="1"/>
      <w:numFmt w:val="bullet"/>
      <w:lvlText w:val="▪"/>
      <w:lvlJc w:val="left"/>
      <w:pPr>
        <w:ind w:left="3600" w:hanging="360"/>
      </w:pPr>
      <w:rPr>
        <w:rFonts w:ascii="Courier New" w:eastAsia="Courier New" w:hAnsi="Courier New" w:cs="Courier New"/>
        <w:b w:val="0"/>
        <w:i w:val="0"/>
        <w:smallCaps w:val="0"/>
        <w:strike w:val="0"/>
        <w:sz w:val="20"/>
        <w:szCs w:val="2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z w:val="20"/>
        <w:szCs w:val="2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z w:val="20"/>
        <w:szCs w:val="20"/>
        <w:shd w:val="clear" w:color="auto" w:fill="auto"/>
        <w:vertAlign w:val="baseline"/>
      </w:rPr>
    </w:lvl>
    <w:lvl w:ilvl="7">
      <w:start w:val="1"/>
      <w:numFmt w:val="bullet"/>
      <w:lvlText w:val="▪"/>
      <w:lvlJc w:val="left"/>
      <w:pPr>
        <w:ind w:left="5760" w:hanging="360"/>
      </w:pPr>
      <w:rPr>
        <w:rFonts w:ascii="Courier New" w:eastAsia="Courier New" w:hAnsi="Courier New" w:cs="Courier New"/>
        <w:b w:val="0"/>
        <w:i w:val="0"/>
        <w:smallCaps w:val="0"/>
        <w:strike w:val="0"/>
        <w:sz w:val="20"/>
        <w:szCs w:val="2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z w:val="20"/>
        <w:szCs w:val="20"/>
        <w:shd w:val="clear" w:color="auto" w:fill="auto"/>
        <w:vertAlign w:val="baseline"/>
      </w:rPr>
    </w:lvl>
  </w:abstractNum>
  <w:abstractNum w:abstractNumId="10" w15:restartNumberingAfterBreak="0">
    <w:nsid w:val="48564632"/>
    <w:multiLevelType w:val="multilevel"/>
    <w:tmpl w:val="784C8A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9866DBE"/>
    <w:multiLevelType w:val="multilevel"/>
    <w:tmpl w:val="D50A5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A12F26"/>
    <w:multiLevelType w:val="multilevel"/>
    <w:tmpl w:val="E956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642DD5"/>
    <w:multiLevelType w:val="multilevel"/>
    <w:tmpl w:val="04D2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EF632F"/>
    <w:multiLevelType w:val="multilevel"/>
    <w:tmpl w:val="7B6A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0C7BE2"/>
    <w:multiLevelType w:val="multilevel"/>
    <w:tmpl w:val="D7DA848C"/>
    <w:lvl w:ilvl="0">
      <w:start w:val="13"/>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6"/>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6"/>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6"/>
      </w:pPr>
      <w:rPr>
        <w:smallCaps w:val="0"/>
        <w:strike w:val="0"/>
        <w:shd w:val="clear" w:color="auto" w:fill="auto"/>
        <w:vertAlign w:val="baseline"/>
      </w:rPr>
    </w:lvl>
  </w:abstractNum>
  <w:abstractNum w:abstractNumId="16" w15:restartNumberingAfterBreak="0">
    <w:nsid w:val="67447073"/>
    <w:multiLevelType w:val="multilevel"/>
    <w:tmpl w:val="8954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5B4247"/>
    <w:multiLevelType w:val="multilevel"/>
    <w:tmpl w:val="AF56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769615">
    <w:abstractNumId w:val="1"/>
  </w:num>
  <w:num w:numId="2" w16cid:durableId="629749599">
    <w:abstractNumId w:val="0"/>
  </w:num>
  <w:num w:numId="3" w16cid:durableId="882326482">
    <w:abstractNumId w:val="2"/>
  </w:num>
  <w:num w:numId="4" w16cid:durableId="425075606">
    <w:abstractNumId w:val="9"/>
  </w:num>
  <w:num w:numId="5" w16cid:durableId="1118989586">
    <w:abstractNumId w:val="4"/>
  </w:num>
  <w:num w:numId="6" w16cid:durableId="1118452113">
    <w:abstractNumId w:val="11"/>
  </w:num>
  <w:num w:numId="7" w16cid:durableId="1269775682">
    <w:abstractNumId w:val="15"/>
  </w:num>
  <w:num w:numId="8" w16cid:durableId="966467078">
    <w:abstractNumId w:val="10"/>
  </w:num>
  <w:num w:numId="9" w16cid:durableId="4105858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9041873">
    <w:abstractNumId w:val="3"/>
  </w:num>
  <w:num w:numId="11" w16cid:durableId="1065301912">
    <w:abstractNumId w:val="13"/>
  </w:num>
  <w:num w:numId="12" w16cid:durableId="555816253">
    <w:abstractNumId w:val="8"/>
  </w:num>
  <w:num w:numId="13" w16cid:durableId="1137525300">
    <w:abstractNumId w:val="16"/>
  </w:num>
  <w:num w:numId="14" w16cid:durableId="302345702">
    <w:abstractNumId w:val="17"/>
  </w:num>
  <w:num w:numId="15" w16cid:durableId="774442804">
    <w:abstractNumId w:val="5"/>
  </w:num>
  <w:num w:numId="16" w16cid:durableId="1156841867">
    <w:abstractNumId w:val="7"/>
  </w:num>
  <w:num w:numId="17" w16cid:durableId="845633014">
    <w:abstractNumId w:val="12"/>
  </w:num>
  <w:num w:numId="18" w16cid:durableId="2037778728">
    <w:abstractNumId w:val="14"/>
  </w:num>
  <w:num w:numId="19" w16cid:durableId="19026689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707"/>
    <w:rsid w:val="001D18AB"/>
    <w:rsid w:val="00382885"/>
    <w:rsid w:val="00386E06"/>
    <w:rsid w:val="00463DF2"/>
    <w:rsid w:val="004D268B"/>
    <w:rsid w:val="006345FF"/>
    <w:rsid w:val="007177E4"/>
    <w:rsid w:val="00770609"/>
    <w:rsid w:val="00862048"/>
    <w:rsid w:val="008F2421"/>
    <w:rsid w:val="00A51BE7"/>
    <w:rsid w:val="00AC3FD8"/>
    <w:rsid w:val="00AD4641"/>
    <w:rsid w:val="00B446EF"/>
    <w:rsid w:val="00C323E7"/>
    <w:rsid w:val="00CE4B73"/>
    <w:rsid w:val="00D21707"/>
    <w:rsid w:val="00D246C7"/>
    <w:rsid w:val="00D7530C"/>
    <w:rsid w:val="00DD568F"/>
    <w:rsid w:val="00E06831"/>
    <w:rsid w:val="00EF1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52C47"/>
  <w15:docId w15:val="{EE9F4763-E7BF-4D91-9760-DD34656F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keepLines/>
      <w:spacing w:before="120" w:after="120"/>
      <w:outlineLvl w:val="1"/>
    </w:pPr>
    <w:rPr>
      <w:rFonts w:ascii="Calibri" w:eastAsia="Calibri" w:hAnsi="Calibri" w:cs="Calibri"/>
      <w:b/>
      <w:bCs/>
      <w:color w:val="01050A"/>
      <w:sz w:val="26"/>
      <w:szCs w:val="26"/>
      <w:u w:color="01050A"/>
      <w:shd w:val="clear" w:color="auto" w:fill="FFFFFF"/>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Header">
    <w:name w:val="header"/>
    <w:pPr>
      <w:tabs>
        <w:tab w:val="center" w:pos="4680"/>
        <w:tab w:val="right" w:pos="9360"/>
      </w:tabs>
      <w:spacing w:before="120"/>
    </w:pPr>
    <w:rPr>
      <w:rFonts w:ascii="Calibri" w:eastAsia="Calibri" w:hAnsi="Calibri" w:cs="Calibri"/>
      <w:color w:val="01050A"/>
      <w:sz w:val="22"/>
      <w:szCs w:val="22"/>
      <w:u w:color="01050A"/>
    </w:rPr>
  </w:style>
  <w:style w:type="paragraph" w:styleId="Footer">
    <w:name w:val="footer"/>
    <w:pPr>
      <w:tabs>
        <w:tab w:val="center" w:pos="4680"/>
        <w:tab w:val="right" w:pos="9360"/>
      </w:tabs>
      <w:spacing w:before="120"/>
    </w:pPr>
    <w:rPr>
      <w:rFonts w:ascii="Calibri" w:eastAsia="Calibri" w:hAnsi="Calibri" w:cs="Calibri"/>
      <w:color w:val="01050A"/>
      <w:sz w:val="22"/>
      <w:szCs w:val="22"/>
      <w:u w:color="01050A"/>
    </w:rPr>
  </w:style>
  <w:style w:type="paragraph" w:customStyle="1" w:styleId="Heading">
    <w:name w:val="Heading"/>
    <w:next w:val="Body"/>
    <w:pPr>
      <w:spacing w:before="2" w:after="120"/>
      <w:ind w:right="27"/>
      <w:jc w:val="center"/>
      <w:outlineLvl w:val="0"/>
    </w:pPr>
    <w:rPr>
      <w:rFonts w:ascii="Calibri" w:eastAsia="Calibri" w:hAnsi="Calibri" w:cs="Calibri"/>
      <w:b/>
      <w:bCs/>
      <w:color w:val="01050A"/>
      <w:sz w:val="26"/>
      <w:szCs w:val="26"/>
      <w:u w:color="01050A"/>
      <w14:textOutline w14:w="0" w14:cap="flat" w14:cmpd="sng" w14:algn="ctr">
        <w14:noFill/>
        <w14:prstDash w14:val="solid"/>
        <w14:bevel/>
      </w14:textOutline>
    </w:rPr>
  </w:style>
  <w:style w:type="paragraph" w:customStyle="1" w:styleId="Body">
    <w:name w:val="Body"/>
    <w:pPr>
      <w:spacing w:before="120" w:after="120"/>
    </w:pPr>
    <w:rPr>
      <w:rFonts w:ascii="Calibri" w:eastAsia="Calibri" w:hAnsi="Calibri" w:cs="Calibri"/>
      <w:color w:val="01050A"/>
      <w:sz w:val="22"/>
      <w:szCs w:val="22"/>
      <w:u w:color="01050A"/>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0"/>
      <w:szCs w:val="20"/>
      <w:u w:val="single" w:color="0000FF"/>
    </w:rPr>
  </w:style>
  <w:style w:type="paragraph" w:styleId="ListParagraph">
    <w:name w:val="List Paragraph"/>
    <w:pPr>
      <w:spacing w:before="120" w:after="120"/>
    </w:pPr>
    <w:rPr>
      <w:rFonts w:ascii="Calibri" w:eastAsia="Calibri" w:hAnsi="Calibri" w:cs="Calibri"/>
      <w:color w:val="01050A"/>
      <w:sz w:val="22"/>
      <w:szCs w:val="22"/>
      <w:u w:color="01050A"/>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1">
    <w:name w:val="Hyperlink.1"/>
    <w:basedOn w:val="Link"/>
    <w:rPr>
      <w:outline w:val="0"/>
      <w:color w:val="0000FF"/>
      <w:sz w:val="24"/>
      <w:szCs w:val="24"/>
      <w:u w:val="single" w:color="0000FF"/>
    </w:rPr>
  </w:style>
  <w:style w:type="paragraph" w:styleId="NormalWeb">
    <w:name w:val="Normal (Web)"/>
    <w:uiPriority w:val="99"/>
    <w:pPr>
      <w:spacing w:before="100" w:after="100"/>
    </w:pPr>
    <w:rPr>
      <w:rFonts w:ascii="Calibri" w:eastAsia="Calibri" w:hAnsi="Calibri" w:cs="Calibri"/>
      <w:color w:val="01050A"/>
      <w:u w:color="01050A"/>
    </w:rPr>
  </w:style>
  <w:style w:type="character" w:customStyle="1" w:styleId="None">
    <w:name w:val="None"/>
  </w:style>
  <w:style w:type="character" w:customStyle="1" w:styleId="Hyperlink2">
    <w:name w:val="Hyperlink.2"/>
    <w:basedOn w:val="None"/>
    <w:rPr>
      <w:outline w:val="0"/>
      <w:color w:val="1155CC"/>
      <w:u w:val="single" w:color="1155CC"/>
    </w:rPr>
  </w:style>
  <w:style w:type="numbering" w:customStyle="1" w:styleId="ImportedStyle2">
    <w:name w:val="Imported Style 2"/>
  </w:style>
  <w:style w:type="numbering" w:customStyle="1" w:styleId="ImportedStyle3">
    <w:name w:val="Imported Style 3"/>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style>
  <w:style w:type="character" w:customStyle="1" w:styleId="Hyperlink3">
    <w:name w:val="Hyperlink.3"/>
    <w:basedOn w:val="Link"/>
    <w:rPr>
      <w:outline w:val="0"/>
      <w:color w:val="0000FF"/>
      <w:sz w:val="20"/>
      <w:szCs w:val="20"/>
      <w:u w:val="single" w:color="0000FF"/>
      <w:shd w:val="clear" w:color="auto" w:fill="FFFFFF"/>
    </w:rPr>
  </w:style>
  <w:style w:type="character" w:styleId="UnresolvedMention">
    <w:name w:val="Unresolved Mention"/>
    <w:basedOn w:val="DefaultParagraphFont"/>
    <w:uiPriority w:val="99"/>
    <w:semiHidden/>
    <w:unhideWhenUsed/>
    <w:rsid w:val="00B00FE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D246C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09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iUgcCiyApzNnDOkzWc2a3Q7DhCiQFnvhd_Ym0QkiOsY/edit" TargetMode="External"/><Relationship Id="rId18" Type="http://schemas.openxmlformats.org/officeDocument/2006/relationships/hyperlink" Target="https://docs.google.com/document/d/1iUgcCiyApzNnDOkzWc2a3Q7DhCiQFnvhd_Ym0QkiOsY/edit" TargetMode="External"/><Relationship Id="rId26" Type="http://schemas.openxmlformats.org/officeDocument/2006/relationships/hyperlink" Target="https://www.law.cornell.edu/regulations/california/5-CCR-55005" TargetMode="External"/><Relationship Id="rId39" Type="http://schemas.openxmlformats.org/officeDocument/2006/relationships/theme" Target="theme/theme1.xml"/><Relationship Id="rId21" Type="http://schemas.openxmlformats.org/officeDocument/2006/relationships/hyperlink" Target="https://bsa.ca.gov/pdfs/reports/2022-113.pdf" TargetMode="External"/><Relationship Id="rId34" Type="http://schemas.openxmlformats.org/officeDocument/2006/relationships/package" Target="embeddings/Microsoft_PowerPoint_Presentation.pptx"/><Relationship Id="rId7" Type="http://schemas.openxmlformats.org/officeDocument/2006/relationships/endnotes" Target="endnotes.xml"/><Relationship Id="rId12" Type="http://schemas.openxmlformats.org/officeDocument/2006/relationships/hyperlink" Target="https://docs.google.com/document/d/1odbivf1mcaQaWGy2AhM_8PnEepQ4WMkalsEgYYDUuk0/edit?usp=sharing" TargetMode="External"/><Relationship Id="rId17" Type="http://schemas.openxmlformats.org/officeDocument/2006/relationships/hyperlink" Target="https://docs.google.com/document/d/1iUgcCiyApzNnDOkzWc2a3Q7DhCiQFnvhd_Ym0QkiOsY/edit" TargetMode="External"/><Relationship Id="rId25" Type="http://schemas.openxmlformats.org/officeDocument/2006/relationships/hyperlink" Target="https://www.asccc.org/sites/default/files/Collegial_Consultation_0.ppt" TargetMode="External"/><Relationship Id="rId33" Type="http://schemas.openxmlformats.org/officeDocument/2006/relationships/image" Target="media/image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document/d/1iUgcCiyApzNnDOkzWc2a3Q7DhCiQFnvhd_Ym0QkiOsY/edit" TargetMode="External"/><Relationship Id="rId20" Type="http://schemas.openxmlformats.org/officeDocument/2006/relationships/hyperlink" Target="https://bsa.ca.gov/pdfs/reports/2022-113.pdf" TargetMode="External"/><Relationship Id="rId29" Type="http://schemas.openxmlformats.org/officeDocument/2006/relationships/hyperlink" Target="https://arc.losrios.edu/student-resources/native-american-resource-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srios.edu/shared/doc/board/regulations/R-3412.pdf" TargetMode="External"/><Relationship Id="rId24" Type="http://schemas.openxmlformats.org/officeDocument/2006/relationships/hyperlink" Target="https://docs.google.com/document/d/1FIxM4IO21UWLgpHOCZ7nj0PXeqQCFDwT/edit?usp=sharing&amp;ouid=105543737585314241560&amp;rtpof=true&amp;sd=true" TargetMode="External"/><Relationship Id="rId32" Type="http://schemas.openxmlformats.org/officeDocument/2006/relationships/hyperlink" Target="https://scc.losrios.edu/student-resources/native-american-student-success/land-acknowledgemen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document/d/1iUgcCiyApzNnDOkzWc2a3Q7DhCiQFnvhd_Ym0QkiOsY/edit" TargetMode="External"/><Relationship Id="rId23" Type="http://schemas.openxmlformats.org/officeDocument/2006/relationships/hyperlink" Target="https://docs.google.com/document/d/1t-DSJ1fqu9DFvuXdoj2Ckj64bCfeicDU6AjeLFJP8F4/edit?usp=sharing" TargetMode="External"/><Relationship Id="rId28" Type="http://schemas.openxmlformats.org/officeDocument/2006/relationships/hyperlink" Target="https://losrios.edu/about-los-rios/our-values/indigenous-land-acknowledgment" TargetMode="External"/><Relationship Id="rId36" Type="http://schemas.openxmlformats.org/officeDocument/2006/relationships/header" Target="header1.xml"/><Relationship Id="rId10" Type="http://schemas.openxmlformats.org/officeDocument/2006/relationships/hyperlink" Target="https://skylinecollege.edu/learningcommunities/" TargetMode="External"/><Relationship Id="rId19" Type="http://schemas.openxmlformats.org/officeDocument/2006/relationships/hyperlink" Target="https://docs.google.com/document/d/1FArckmPSSCzyaCRSVYgJDhtqGPNvQgWA5-8SQJTBMNQ/edit?usp=sharing" TargetMode="External"/><Relationship Id="rId31" Type="http://schemas.openxmlformats.org/officeDocument/2006/relationships/hyperlink" Target="https://flc.losrios.edu/about-us/our-values" TargetMode="External"/><Relationship Id="rId4" Type="http://schemas.openxmlformats.org/officeDocument/2006/relationships/settings" Target="settings.xml"/><Relationship Id="rId9" Type="http://schemas.openxmlformats.org/officeDocument/2006/relationships/hyperlink" Target="https://www.cccco.edu/-/media/CCCCO-Website/docs/handbook/program-course-approval-handbook-8th-edition.pdf?la=en&amp;hash=ACB8BD54D5D41C84946997A66D5451FA0B5F4109" TargetMode="External"/><Relationship Id="rId14" Type="http://schemas.openxmlformats.org/officeDocument/2006/relationships/hyperlink" Target="https://docs.google.com/document/d/1iUgcCiyApzNnDOkzWc2a3Q7DhCiQFnvhd_Ym0QkiOsY/edit" TargetMode="External"/><Relationship Id="rId22" Type="http://schemas.openxmlformats.org/officeDocument/2006/relationships/hyperlink" Target="https://docs.google.com/document/d/1UVTdW0oK4Pxd1EuAdrkjUXCqnMiepCTSnx9PUN62sbM/edit?usp=sharing" TargetMode="External"/><Relationship Id="rId27" Type="http://schemas.openxmlformats.org/officeDocument/2006/relationships/hyperlink" Target="https://losrios.edu/about-los-rios/board-of-trustees" TargetMode="External"/><Relationship Id="rId30" Type="http://schemas.openxmlformats.org/officeDocument/2006/relationships/hyperlink" Target="https://crc.losrios.edu/about-us/our-values/equity-and-diversity/land-acknowledgment" TargetMode="External"/><Relationship Id="rId35" Type="http://schemas.openxmlformats.org/officeDocument/2006/relationships/image" Target="media/image2.png"/><Relationship Id="rId8" Type="http://schemas.openxmlformats.org/officeDocument/2006/relationships/hyperlink" Target="https://lrccd.zoom.us/j/84695861936?pwd=alhnSjMwTTAyRndOL1J0aTZNNHNSdz09"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WPy3GqD2XbWCbsBQxjceKFGBGuA==">AMUW2mXjLszOKs2YrQelPoaYPKlfXncOFkX9/3TAhwEZWm5hqvPg36dPfAsv2n4oMDq6Vhk2AEu4ayrJif8HFxeVbDC/GrfyYvwPg1YFTr0BAs54TuFMFvHZQ6lQuPnbTYF444lxCbek54+zZoHyVX3u38JAb0HE8HMOhDXBqiUASN7vfF9WWlKEtGqHlHFHlMeu2gcSBqXuQ6698UB5BlEOqfHQj/sD3+N3r0MFg5ujUy79zqhLUjOCXgWoMRLUcu6PmlKMNiQErO4kq8hg/c4BrcDnD0lnl/avfCGfs5lThtcXc703GR4m9rLlXpwfqrZd+csrA3/WOxq5cwXit6xm4xdCbK8HUFdy+nhjFwvZsAerag+RJ9OOaqScKkj8zERFQvEgcBxr2qbzdaITb1OXc+h8zXUV/Y+9awruY+iHMui1oYs1nSJhX4t1IH70xhYDD8hwjvHXKbjFlKY5NAZaGmvbwY2CJAfGwUL7VmeWL8FGIBN0cu7AEELWpqjUbZzoYwX/kDT4R7X+nBidbg/P7xe6We8FJ7wcgxli8KLc5dUtk3drkUua61xIk5uWUQO1arOk9kkM94sn0LlqqSI7bvvK//P3Qfb9+Ymf1EPGlQzgZ7mSkMRrZtuNi2UQ4bu2SgQEhDRg6v0GkuQrgQPSYHzgdsM6oyd9vSs8LX58A60bzFJyjBpX/4s6xATOcj2qsP4jYpISFFYw/aT8G8YbTr+L+SDsEw3Jto4NMOrO9ZzqkyZgJwvGpPC2i1fvwOz1SbDjm6rf22egHPQo002hHpnlZD2cLFA6KmI5fyeysmm5lC2gp/g43D9OtJKEewSzyNyDWkCwDutF5DPV4xAuTdFUyk+Cny4C/OM/Pj91jnAG+WnfRvJfTX+sclKQuOJSfWom2CDoXF7qN0eFwVByYsHg5G12n39yeFY+dlX4fkwuKt+1F4efawy0K+ZhohasKHEq3tQfBwe/VgHb4sGrrVfjsKXna3WeU8BO6xdtpuE3j81+fpVMxpz8QhXF+Tf5i2UTVEJLESnq/eG6duO3JU1p2wrb6IhxAHst7DB8S80unPzDsBd81JDIQgel1oSo6b7TGWdC90JO19pTKUcf1qc/5+p4FuIhefM/HCjFBF9nw8gF5aCXG6QsB2xnYZZqu+n1xQ+EI6Vtk9x7r0LodVJTgyVxLtQ6sJBs9E3heOwES4MsSySh6w8I9xGozH7CmSx9B05jEwLikPeing7mHcLcyN3jMdu4bhr7bEo0Q1Mw9D1LS8gyBMZwgsWrC+C/HEghgbn7UzI5SZSh0tge67+jmSzQxpxHnX//uRxIpsVmXCpf662GR0bkrSv1478WIWhAEJ7wQ+rnDBkTK4lQ3JU1sEqTBO2dwOqPOzB/ODOSfYZmVrnlCFmJrQogdu5x7xqtWS5R95vNdHFS0weYQ1K26uYj8BjmcNkUZ32Zqx82EOJmy4nqkAp9bRcdzHUrPxw9HNsP5hDpMLjQOVbE0t5ChQD1b0ZY0oXSWgjaOyWBLjV/6XujWdZ7R3Wp4vEMFj2r4PQ2SSEXiZJkdQr+vYSw555TjsoPEsVYh/W2OzxXaEqCH7r8b9BAjI09a1coxVjH+jCo0RCt/PZsVA2MavUz8GjwiADTyA65kr9oAQ2x+cs+buYB2hJ6xv19IKxaLYPzZ+9yhODVAXKdx2S2Oiv924qx0WzKzQzwcpZrnS3luXPMHT1Xtcver4o75PvRWlQ3l3dS4vExbauccliw57H+CGvC3JVVnFCmHoNYoHTkZslZJ5OVbXG3GPQPRaFxWJCNmxq3XVePgsVol88FgWf0GuX+Kzdcofca/mLIo3ex7UuaPADScJ4/pH4Cp47V93VLwQHfWEMQtUeTuliU7KFnZKsBhwJQ92y4Natm7Cp5DuazBclDhiNIKh0vemntDz7GJ4y93hEl9BtayIM7rsMM64oi/D0uu/F6yNGwFOhHpe4TXAAx8ythg1zMJSHw0VeOLKpLy3xqxd+HInE6PudWF0fu3NLXdaKAVOdHhfByrAMTr88sA2Dqi+gQbiX9u4BdIovtTW7dsnyqAK+gZyTUH3UO59N2YZiq+jxVCLyyw8zgTSKDuNNwopX7GAiIEe0/maGP/kt0DDhJ7YN3Pm3YVhuD1ixKdRqdO26h3Jo+z9QX9/x7jTbbKSwIm3mMXQFuWBXVs6MjNSkOZ2lMDG8tyu6eNBy667RRV37a5tAxcGK7eDPIi1uHfE5wa8UZRv6Bk7HL185SFRKJZ7MO6Viifs9oXP+LTl1G3rWe/uIYUQv8VLJDlWvjty2Grn/z6ELnQzWWS0yFqrhzblEpBfNj35nkIvDXfIp6AIw+MsfsUSeiTonLrYJV9+58jFIjRVn5lyHXXH/cOGibR28IO08JfiEs3Q/AIiz3gXfcBBp8LaL/s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5671</Words>
  <Characters>32331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American River College</Company>
  <LinksUpToDate>false</LinksUpToDate>
  <CharactersWithSpaces>37927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McCusker, David</dc:creator>
  <cp:lastModifiedBy>Alisa Shubb</cp:lastModifiedBy>
  <cp:revision>2</cp:revision>
  <dcterms:created xsi:type="dcterms:W3CDTF">2023-09-01T19:20:00Z</dcterms:created>
  <dcterms:modified xsi:type="dcterms:W3CDTF">2023-09-01T19:20:00Z</dcterms:modified>
</cp:coreProperties>
</file>