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28FC3A38" w:rsidR="006D4EE7" w:rsidRPr="003C1675" w:rsidRDefault="7C45BFB2" w:rsidP="005D2AEB">
      <w:pPr>
        <w:pStyle w:val="Heading1"/>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4614C1ED" w:rsidR="00865D13" w:rsidRDefault="006D4EE7" w:rsidP="00B9223A">
      <w:pPr>
        <w:jc w:val="center"/>
        <w:rPr>
          <w:b/>
        </w:rPr>
      </w:pPr>
      <w:r w:rsidRPr="00311B4A">
        <w:rPr>
          <w:b/>
        </w:rPr>
        <w:t>Tuesday,</w:t>
      </w:r>
      <w:r w:rsidR="00986A85" w:rsidRPr="00311B4A">
        <w:rPr>
          <w:b/>
        </w:rPr>
        <w:t xml:space="preserve"> </w:t>
      </w:r>
      <w:r w:rsidR="000E2151">
        <w:rPr>
          <w:b/>
        </w:rPr>
        <w:t xml:space="preserve">April </w:t>
      </w:r>
      <w:r w:rsidR="004F2BAB">
        <w:rPr>
          <w:b/>
        </w:rPr>
        <w:t>18</w:t>
      </w:r>
      <w:r w:rsidR="00573FCC" w:rsidRPr="00573FCC">
        <w:rPr>
          <w:b/>
          <w:vertAlign w:val="superscript"/>
        </w:rPr>
        <w:t>th</w:t>
      </w:r>
      <w:r w:rsidRPr="00311B4A">
        <w:rPr>
          <w:b/>
        </w:rPr>
        <w:t>,</w:t>
      </w:r>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79A10722" w14:textId="77777777" w:rsidR="00573FCC" w:rsidRPr="000040C5" w:rsidRDefault="00573FCC" w:rsidP="00573FCC">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1B4B1BBA" w14:textId="4C77FB8C" w:rsidR="00B9223A" w:rsidRPr="007D4382" w:rsidRDefault="00000000" w:rsidP="009B1584">
      <w:pPr>
        <w:jc w:val="center"/>
        <w:rPr>
          <w:sz w:val="20"/>
          <w:szCs w:val="20"/>
        </w:rPr>
      </w:pPr>
      <w:hyperlink r:id="rId8" w:history="1">
        <w:r w:rsidR="009B1584" w:rsidRPr="007D4382">
          <w:rPr>
            <w:rStyle w:val="Hyperlink"/>
            <w:sz w:val="20"/>
            <w:szCs w:val="20"/>
          </w:rPr>
          <w:t>https://lrccd.zoom.us/j/84695861936?pwd=alhnSjMwTTAyRndOL1J0aTZNNHNSdz09</w:t>
        </w:r>
      </w:hyperlink>
    </w:p>
    <w:p w14:paraId="1A376929" w14:textId="300575BC" w:rsidR="00865D13" w:rsidRPr="007D4382" w:rsidRDefault="00865D13" w:rsidP="00B24E8F">
      <w:pPr>
        <w:jc w:val="center"/>
        <w:rPr>
          <w:sz w:val="20"/>
          <w:szCs w:val="20"/>
        </w:rPr>
      </w:pPr>
      <w:r w:rsidRPr="007D4382">
        <w:rPr>
          <w:sz w:val="20"/>
          <w:szCs w:val="20"/>
        </w:rPr>
        <w:t xml:space="preserve">Meeting ID: 846 9586 </w:t>
      </w:r>
      <w:proofErr w:type="gramStart"/>
      <w:r w:rsidRPr="007D4382">
        <w:rPr>
          <w:sz w:val="20"/>
          <w:szCs w:val="20"/>
        </w:rPr>
        <w:t>1936</w:t>
      </w:r>
      <w:r w:rsidR="00B24E8F" w:rsidRPr="007D4382">
        <w:rPr>
          <w:sz w:val="20"/>
          <w:szCs w:val="20"/>
        </w:rPr>
        <w:t xml:space="preserve">  </w:t>
      </w:r>
      <w:r w:rsidRPr="007D4382">
        <w:rPr>
          <w:sz w:val="20"/>
          <w:szCs w:val="20"/>
        </w:rPr>
        <w:t>Passcode</w:t>
      </w:r>
      <w:proofErr w:type="gramEnd"/>
      <w:r w:rsidRPr="007D4382">
        <w:rPr>
          <w:sz w:val="20"/>
          <w:szCs w:val="20"/>
        </w:rPr>
        <w:t xml:space="preserve">: </w:t>
      </w:r>
      <w:proofErr w:type="spellStart"/>
      <w:r w:rsidRPr="007D4382">
        <w:rPr>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A73170" w:rsidRDefault="00092A50" w:rsidP="00F3598C">
      <w:pPr>
        <w:pStyle w:val="ListParagraph"/>
        <w:numPr>
          <w:ilvl w:val="0"/>
          <w:numId w:val="0"/>
        </w:numPr>
        <w:spacing w:before="0" w:after="0"/>
        <w:ind w:left="360"/>
      </w:pPr>
      <w:r w:rsidRPr="00C46B9B">
        <w:rPr>
          <w:sz w:val="18"/>
          <w:szCs w:val="18"/>
        </w:rPr>
        <w:t>1</w:t>
      </w:r>
      <w:r w:rsidR="00C25E35" w:rsidRPr="00A73170">
        <w:t xml:space="preserve">. </w:t>
      </w:r>
      <w:r w:rsidR="00AC0937" w:rsidRPr="00A73170">
        <w:t xml:space="preserve">Welcome / </w:t>
      </w:r>
      <w:r w:rsidR="006D4EE7" w:rsidRPr="00A73170">
        <w:t>Call</w:t>
      </w:r>
      <w:r w:rsidR="00986A85" w:rsidRPr="00A73170">
        <w:t xml:space="preserve"> </w:t>
      </w:r>
      <w:r w:rsidR="006D4EE7" w:rsidRPr="00A73170">
        <w:t>to</w:t>
      </w:r>
      <w:r w:rsidR="00986A85" w:rsidRPr="00A73170">
        <w:t xml:space="preserve"> </w:t>
      </w:r>
      <w:r w:rsidR="006D4EE7" w:rsidRPr="00A73170">
        <w:t>order</w:t>
      </w:r>
    </w:p>
    <w:p w14:paraId="4C56CB88" w14:textId="04FBB2C7" w:rsidR="008F0137" w:rsidRPr="00A73170" w:rsidRDefault="00092A50" w:rsidP="00AC0937">
      <w:pPr>
        <w:pStyle w:val="ListParagraph"/>
        <w:numPr>
          <w:ilvl w:val="0"/>
          <w:numId w:val="0"/>
        </w:numPr>
        <w:spacing w:before="0" w:after="0"/>
        <w:ind w:left="360"/>
      </w:pPr>
      <w:r w:rsidRPr="00A73170">
        <w:t>2</w:t>
      </w:r>
      <w:r w:rsidR="00AC0937" w:rsidRPr="00A73170">
        <w:t xml:space="preserve">. </w:t>
      </w:r>
      <w:r w:rsidR="006D4EE7" w:rsidRPr="00A73170">
        <w:t>Land</w:t>
      </w:r>
      <w:r w:rsidR="00986A85" w:rsidRPr="00A73170">
        <w:t xml:space="preserve"> </w:t>
      </w:r>
      <w:r w:rsidR="006D4EE7" w:rsidRPr="00A73170">
        <w:t>Acknowledgement</w:t>
      </w:r>
      <w:r w:rsidR="001E3785" w:rsidRPr="00A73170">
        <w:t xml:space="preserve"> [listed at end of agenda]</w:t>
      </w:r>
      <w:r w:rsidR="00722D1A" w:rsidRPr="00A73170">
        <w:t xml:space="preserve"> </w:t>
      </w:r>
    </w:p>
    <w:p w14:paraId="3DBBC3FF" w14:textId="50B18947" w:rsidR="00B40F77" w:rsidRPr="00A73170" w:rsidRDefault="00092A50" w:rsidP="00AC0937">
      <w:pPr>
        <w:pStyle w:val="ListParagraph"/>
        <w:numPr>
          <w:ilvl w:val="0"/>
          <w:numId w:val="0"/>
        </w:numPr>
        <w:spacing w:before="0" w:after="0"/>
        <w:ind w:left="360"/>
        <w:rPr>
          <w:color w:val="000000"/>
        </w:rPr>
      </w:pPr>
      <w:r w:rsidRPr="00A73170">
        <w:rPr>
          <w:color w:val="000000"/>
        </w:rPr>
        <w:t>3</w:t>
      </w:r>
      <w:r w:rsidR="00B40F77" w:rsidRPr="00A73170">
        <w:rPr>
          <w:color w:val="000000"/>
        </w:rPr>
        <w:t>. Approval of Agenda</w:t>
      </w:r>
    </w:p>
    <w:p w14:paraId="4C90C004" w14:textId="35EFA8F9" w:rsidR="00B40F77" w:rsidRPr="00A73170" w:rsidRDefault="00092A50" w:rsidP="00AC0937">
      <w:pPr>
        <w:pStyle w:val="ListParagraph"/>
        <w:numPr>
          <w:ilvl w:val="0"/>
          <w:numId w:val="0"/>
        </w:numPr>
        <w:spacing w:before="0" w:after="0"/>
        <w:ind w:left="360"/>
        <w:rPr>
          <w:color w:val="000000"/>
        </w:rPr>
      </w:pPr>
      <w:r w:rsidRPr="00A73170">
        <w:rPr>
          <w:color w:val="000000"/>
        </w:rPr>
        <w:t>4</w:t>
      </w:r>
      <w:r w:rsidR="00B40F77" w:rsidRPr="00A73170">
        <w:rPr>
          <w:color w:val="000000"/>
        </w:rPr>
        <w:t>. Approval of Minutes</w:t>
      </w:r>
    </w:p>
    <w:p w14:paraId="463220D6" w14:textId="014F7B20" w:rsidR="00092A50" w:rsidRPr="00A73170" w:rsidRDefault="00092A50" w:rsidP="00AC0937">
      <w:pPr>
        <w:pStyle w:val="ListParagraph"/>
        <w:numPr>
          <w:ilvl w:val="0"/>
          <w:numId w:val="0"/>
        </w:numPr>
        <w:spacing w:before="0" w:after="0"/>
        <w:ind w:left="360"/>
        <w:rPr>
          <w:color w:val="000000"/>
        </w:rPr>
      </w:pPr>
      <w:r w:rsidRPr="00A73170">
        <w:rPr>
          <w:color w:val="000000"/>
        </w:rPr>
        <w:t>5. Introduction on Guests</w:t>
      </w:r>
    </w:p>
    <w:p w14:paraId="61332568" w14:textId="22E71581" w:rsidR="00092A50" w:rsidRPr="00A73170" w:rsidRDefault="00092A50" w:rsidP="00AC0937">
      <w:pPr>
        <w:pStyle w:val="ListParagraph"/>
        <w:numPr>
          <w:ilvl w:val="0"/>
          <w:numId w:val="0"/>
        </w:numPr>
        <w:spacing w:before="0" w:after="0"/>
        <w:ind w:left="360"/>
        <w:rPr>
          <w:color w:val="000000"/>
        </w:rPr>
      </w:pPr>
      <w:r w:rsidRPr="00A73170">
        <w:rPr>
          <w:color w:val="000000"/>
        </w:rPr>
        <w:t xml:space="preserve">6. </w:t>
      </w:r>
      <w:r w:rsidRPr="00A73170">
        <w:rPr>
          <w:b/>
          <w:color w:val="000000"/>
        </w:rPr>
        <w:t xml:space="preserve">Public Comment Period </w:t>
      </w:r>
      <w:r w:rsidRPr="00A73170">
        <w:rPr>
          <w:color w:val="000000"/>
        </w:rPr>
        <w:t>(up to 3 minutes per speaker)</w:t>
      </w:r>
    </w:p>
    <w:p w14:paraId="08FB1275" w14:textId="02136F3B" w:rsidR="004F7B3D" w:rsidRDefault="00092A50" w:rsidP="004F7B3D">
      <w:pPr>
        <w:pStyle w:val="ListParagraph"/>
        <w:numPr>
          <w:ilvl w:val="0"/>
          <w:numId w:val="0"/>
        </w:numPr>
        <w:spacing w:before="0" w:after="0"/>
        <w:ind w:left="360"/>
        <w:rPr>
          <w:color w:val="000000"/>
        </w:rPr>
      </w:pPr>
      <w:r w:rsidRPr="00A73170">
        <w:rPr>
          <w:color w:val="000000"/>
        </w:rPr>
        <w:t>7. DAS President’s Report</w:t>
      </w:r>
    </w:p>
    <w:p w14:paraId="62FAEFE5" w14:textId="77046F49" w:rsidR="004F7B3D" w:rsidRPr="00AD52CC" w:rsidRDefault="004F7B3D" w:rsidP="00AD52CC">
      <w:pPr>
        <w:spacing w:before="0" w:after="0"/>
        <w:rPr>
          <w:color w:val="000000"/>
        </w:rPr>
      </w:pPr>
    </w:p>
    <w:p w14:paraId="64F5582E" w14:textId="3BC6CD8F" w:rsidR="009605E1" w:rsidRDefault="001E6282" w:rsidP="00F3598C">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4C8B88C" w14:textId="5F552D02" w:rsidR="00F3598C" w:rsidRPr="00F3598C" w:rsidRDefault="00F3598C" w:rsidP="00F3598C">
      <w:pPr>
        <w:spacing w:before="0" w:after="0"/>
        <w:rPr>
          <w:sz w:val="16"/>
          <w:szCs w:val="16"/>
        </w:rPr>
      </w:pPr>
    </w:p>
    <w:p w14:paraId="6F0E26F3" w14:textId="74A5CA98" w:rsidR="009540BA" w:rsidRDefault="006D4EE7" w:rsidP="00F3598C">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111DC4BA" w14:textId="00098393" w:rsidR="00EB2B21" w:rsidRDefault="00FD244B" w:rsidP="00FD244B">
      <w:pPr>
        <w:rPr>
          <w:sz w:val="24"/>
          <w:szCs w:val="24"/>
        </w:rPr>
      </w:pPr>
      <w:r>
        <w:rPr>
          <w:sz w:val="24"/>
          <w:szCs w:val="24"/>
        </w:rPr>
        <w:t xml:space="preserve">      8. </w:t>
      </w:r>
      <w:r w:rsidR="00EB480A">
        <w:rPr>
          <w:sz w:val="24"/>
          <w:szCs w:val="24"/>
        </w:rPr>
        <w:t xml:space="preserve">Adopt </w:t>
      </w:r>
      <w:r>
        <w:rPr>
          <w:sz w:val="24"/>
          <w:szCs w:val="24"/>
        </w:rPr>
        <w:t xml:space="preserve">ARC Statement of Support for Learning Communities </w:t>
      </w:r>
      <w:r w:rsidRPr="001652A5">
        <w:rPr>
          <w:i/>
          <w:iCs/>
          <w:sz w:val="24"/>
          <w:szCs w:val="24"/>
        </w:rPr>
        <w:t>(</w:t>
      </w:r>
      <w:r w:rsidR="001652A5" w:rsidRPr="001652A5">
        <w:rPr>
          <w:i/>
          <w:iCs/>
          <w:sz w:val="24"/>
          <w:szCs w:val="24"/>
        </w:rPr>
        <w:t>F</w:t>
      </w:r>
      <w:r w:rsidRPr="001652A5">
        <w:rPr>
          <w:i/>
          <w:iCs/>
          <w:sz w:val="24"/>
          <w:szCs w:val="24"/>
        </w:rPr>
        <w:t xml:space="preserve">irst </w:t>
      </w:r>
      <w:r w:rsidR="001652A5" w:rsidRPr="001652A5">
        <w:rPr>
          <w:i/>
          <w:iCs/>
          <w:sz w:val="24"/>
          <w:szCs w:val="24"/>
        </w:rPr>
        <w:t>R</w:t>
      </w:r>
      <w:r w:rsidRPr="001652A5">
        <w:rPr>
          <w:i/>
          <w:iCs/>
          <w:sz w:val="24"/>
          <w:szCs w:val="24"/>
        </w:rPr>
        <w:t>eading)</w:t>
      </w:r>
      <w:r w:rsidR="00EB2B21">
        <w:rPr>
          <w:sz w:val="24"/>
          <w:szCs w:val="24"/>
        </w:rPr>
        <w:t xml:space="preserve"> </w:t>
      </w:r>
    </w:p>
    <w:p w14:paraId="7D429DFE" w14:textId="55200142" w:rsidR="00EB2B21" w:rsidRPr="001652A5" w:rsidRDefault="00EB2B21" w:rsidP="00EB2B21">
      <w:pPr>
        <w:rPr>
          <w:i/>
          <w:iCs/>
          <w:sz w:val="24"/>
          <w:szCs w:val="24"/>
        </w:rPr>
      </w:pPr>
      <w:r>
        <w:rPr>
          <w:sz w:val="24"/>
          <w:szCs w:val="24"/>
        </w:rPr>
        <w:t xml:space="preserve">      </w:t>
      </w:r>
      <w:r w:rsidRPr="00EB2B21">
        <w:rPr>
          <w:sz w:val="24"/>
          <w:szCs w:val="24"/>
        </w:rPr>
        <w:t xml:space="preserve">9. </w:t>
      </w:r>
      <w:r w:rsidRPr="00EB2B21">
        <w:rPr>
          <w:sz w:val="24"/>
          <w:szCs w:val="24"/>
        </w:rPr>
        <w:t xml:space="preserve">Revisions to </w:t>
      </w:r>
      <w:hyperlink r:id="rId9" w:history="1">
        <w:r w:rsidRPr="00EB2B21">
          <w:rPr>
            <w:rStyle w:val="Hyperlink"/>
            <w:sz w:val="24"/>
            <w:szCs w:val="24"/>
          </w:rPr>
          <w:t>R-3412</w:t>
        </w:r>
      </w:hyperlink>
      <w:r w:rsidRPr="00EB2B21">
        <w:rPr>
          <w:sz w:val="24"/>
          <w:szCs w:val="24"/>
        </w:rPr>
        <w:t xml:space="preserve"> </w:t>
      </w:r>
      <w:r w:rsidR="00A329F0">
        <w:rPr>
          <w:sz w:val="24"/>
          <w:szCs w:val="24"/>
        </w:rPr>
        <w:t xml:space="preserve"> on </w:t>
      </w:r>
      <w:r w:rsidRPr="00EB2B21">
        <w:rPr>
          <w:sz w:val="24"/>
          <w:szCs w:val="24"/>
        </w:rPr>
        <w:t>Participatory Governance</w:t>
      </w:r>
      <w:r w:rsidR="00F67FED">
        <w:rPr>
          <w:sz w:val="24"/>
          <w:szCs w:val="24"/>
        </w:rPr>
        <w:t>/Academic Senate</w:t>
      </w:r>
      <w:r w:rsidRPr="00EB2B21">
        <w:rPr>
          <w:sz w:val="24"/>
          <w:szCs w:val="24"/>
        </w:rPr>
        <w:t xml:space="preserve"> </w:t>
      </w:r>
      <w:r w:rsidRPr="001652A5">
        <w:rPr>
          <w:i/>
          <w:iCs/>
          <w:sz w:val="24"/>
          <w:szCs w:val="24"/>
        </w:rPr>
        <w:t>(</w:t>
      </w:r>
      <w:r w:rsidR="001652A5" w:rsidRPr="001652A5">
        <w:rPr>
          <w:i/>
          <w:iCs/>
          <w:sz w:val="24"/>
          <w:szCs w:val="24"/>
        </w:rPr>
        <w:t>F</w:t>
      </w:r>
      <w:r w:rsidRPr="001652A5">
        <w:rPr>
          <w:i/>
          <w:iCs/>
          <w:sz w:val="24"/>
          <w:szCs w:val="24"/>
        </w:rPr>
        <w:t xml:space="preserve">irst </w:t>
      </w:r>
      <w:r w:rsidR="001652A5" w:rsidRPr="001652A5">
        <w:rPr>
          <w:i/>
          <w:iCs/>
          <w:sz w:val="24"/>
          <w:szCs w:val="24"/>
        </w:rPr>
        <w:t>R</w:t>
      </w:r>
      <w:r w:rsidRPr="001652A5">
        <w:rPr>
          <w:i/>
          <w:iCs/>
          <w:sz w:val="24"/>
          <w:szCs w:val="24"/>
        </w:rPr>
        <w:t>eading)</w:t>
      </w:r>
    </w:p>
    <w:p w14:paraId="43033C04" w14:textId="77777777" w:rsidR="000040C5" w:rsidRPr="001652A5" w:rsidRDefault="000040C5" w:rsidP="001652A5">
      <w:pPr>
        <w:spacing w:before="0" w:after="0"/>
        <w:rPr>
          <w:sz w:val="24"/>
          <w:szCs w:val="24"/>
        </w:rPr>
      </w:pPr>
    </w:p>
    <w:p w14:paraId="5E2D158C" w14:textId="4F22665E" w:rsidR="00BF57A0" w:rsidRDefault="00BF57A0" w:rsidP="000040C5">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46551E76" w14:textId="7BFFD7A5" w:rsidR="00FD244B" w:rsidRPr="00BB07BA" w:rsidRDefault="00FD244B" w:rsidP="00BB07BA">
      <w:pPr>
        <w:pStyle w:val="ListParagraph"/>
        <w:numPr>
          <w:ilvl w:val="0"/>
          <w:numId w:val="42"/>
        </w:numPr>
        <w:rPr>
          <w:sz w:val="24"/>
          <w:szCs w:val="24"/>
        </w:rPr>
      </w:pPr>
      <w:r w:rsidRPr="00BB07BA">
        <w:rPr>
          <w:sz w:val="24"/>
          <w:szCs w:val="24"/>
        </w:rPr>
        <w:t>R-</w:t>
      </w:r>
      <w:r w:rsidR="001652A5" w:rsidRPr="00BB07BA">
        <w:rPr>
          <w:sz w:val="24"/>
          <w:szCs w:val="24"/>
        </w:rPr>
        <w:t xml:space="preserve">7137 </w:t>
      </w:r>
      <w:r w:rsidR="00A62C68" w:rsidRPr="00BB07BA">
        <w:rPr>
          <w:sz w:val="24"/>
          <w:szCs w:val="24"/>
        </w:rPr>
        <w:t xml:space="preserve">revisions </w:t>
      </w:r>
      <w:r w:rsidR="001652A5" w:rsidRPr="00BB07BA">
        <w:rPr>
          <w:sz w:val="24"/>
          <w:szCs w:val="24"/>
        </w:rPr>
        <w:t>on Credit for Military Education</w:t>
      </w:r>
      <w:r w:rsidRPr="00BB07BA">
        <w:rPr>
          <w:sz w:val="24"/>
          <w:szCs w:val="24"/>
        </w:rPr>
        <w:t xml:space="preserve"> </w:t>
      </w:r>
      <w:r w:rsidR="00A62C68" w:rsidRPr="00BB07BA">
        <w:rPr>
          <w:sz w:val="24"/>
          <w:szCs w:val="24"/>
        </w:rPr>
        <w:t>(</w:t>
      </w:r>
      <w:r w:rsidR="001652A5" w:rsidRPr="00BB07BA">
        <w:rPr>
          <w:i/>
          <w:iCs/>
        </w:rPr>
        <w:t>AVC</w:t>
      </w:r>
      <w:r w:rsidR="00F67FED" w:rsidRPr="00BB07BA">
        <w:rPr>
          <w:rFonts w:ascii="Calibri" w:hAnsi="Calibri" w:cs="Calibri"/>
          <w:i/>
          <w:iCs/>
          <w:color w:val="002451"/>
          <w:shd w:val="clear" w:color="auto" w:fill="FFFFFF"/>
        </w:rPr>
        <w:t xml:space="preserve"> Educational Services &amp; Student Success</w:t>
      </w:r>
      <w:r w:rsidR="001652A5" w:rsidRPr="00BB07BA">
        <w:rPr>
          <w:i/>
          <w:iCs/>
        </w:rPr>
        <w:t xml:space="preserve"> </w:t>
      </w:r>
      <w:r w:rsidRPr="00BB07BA">
        <w:rPr>
          <w:i/>
          <w:iCs/>
        </w:rPr>
        <w:t>Sonia</w:t>
      </w:r>
      <w:r w:rsidR="001652A5" w:rsidRPr="00BB07BA">
        <w:rPr>
          <w:i/>
          <w:iCs/>
        </w:rPr>
        <w:t xml:space="preserve"> Ortiz Mercado</w:t>
      </w:r>
      <w:r w:rsidR="00A62C68" w:rsidRPr="00BB07BA">
        <w:rPr>
          <w:sz w:val="24"/>
          <w:szCs w:val="24"/>
        </w:rPr>
        <w:t>)</w:t>
      </w:r>
    </w:p>
    <w:p w14:paraId="2A47B780" w14:textId="1D7F59A8" w:rsidR="002247D0" w:rsidRDefault="00F67FED" w:rsidP="002247D0">
      <w:pPr>
        <w:pStyle w:val="ListParagraph"/>
        <w:numPr>
          <w:ilvl w:val="0"/>
          <w:numId w:val="42"/>
        </w:numPr>
        <w:spacing w:before="0" w:after="0"/>
        <w:rPr>
          <w:sz w:val="24"/>
          <w:szCs w:val="24"/>
        </w:rPr>
      </w:pPr>
      <w:r>
        <w:rPr>
          <w:sz w:val="24"/>
          <w:szCs w:val="24"/>
        </w:rPr>
        <w:t>DAS Workgroup</w:t>
      </w:r>
      <w:r w:rsidR="002247D0">
        <w:rPr>
          <w:sz w:val="24"/>
          <w:szCs w:val="24"/>
        </w:rPr>
        <w:t>s</w:t>
      </w:r>
      <w:r>
        <w:rPr>
          <w:sz w:val="24"/>
          <w:szCs w:val="24"/>
        </w:rPr>
        <w:t xml:space="preserve"> status report</w:t>
      </w:r>
      <w:r w:rsidR="002247D0">
        <w:rPr>
          <w:sz w:val="24"/>
          <w:szCs w:val="24"/>
        </w:rPr>
        <w:t>:</w:t>
      </w:r>
    </w:p>
    <w:p w14:paraId="2997F865" w14:textId="7EC6BF92" w:rsidR="002247D0" w:rsidRPr="00B205C1" w:rsidRDefault="002247D0" w:rsidP="002247D0">
      <w:pPr>
        <w:pStyle w:val="ListParagraph"/>
        <w:numPr>
          <w:ilvl w:val="1"/>
          <w:numId w:val="42"/>
        </w:numPr>
        <w:spacing w:before="0" w:after="0"/>
      </w:pPr>
      <w:r>
        <w:rPr>
          <w:sz w:val="24"/>
          <w:szCs w:val="24"/>
        </w:rPr>
        <w:t xml:space="preserve">Class size criteria recommendations </w:t>
      </w:r>
      <w:r w:rsidRPr="00B205C1">
        <w:rPr>
          <w:i/>
          <w:iCs/>
        </w:rPr>
        <w:t>(Alisa Shubb)</w:t>
      </w:r>
    </w:p>
    <w:p w14:paraId="4E37E530" w14:textId="52628DAE" w:rsidR="00FD244B" w:rsidRPr="002247D0" w:rsidRDefault="002247D0" w:rsidP="00EB2B21">
      <w:pPr>
        <w:pStyle w:val="ListParagraph"/>
        <w:numPr>
          <w:ilvl w:val="1"/>
          <w:numId w:val="42"/>
        </w:numPr>
        <w:spacing w:before="0" w:after="0"/>
        <w:rPr>
          <w:sz w:val="24"/>
          <w:szCs w:val="24"/>
        </w:rPr>
      </w:pPr>
      <w:proofErr w:type="gramStart"/>
      <w:r>
        <w:rPr>
          <w:sz w:val="24"/>
          <w:szCs w:val="24"/>
        </w:rPr>
        <w:t>Non credit</w:t>
      </w:r>
      <w:proofErr w:type="gramEnd"/>
      <w:r>
        <w:rPr>
          <w:sz w:val="24"/>
          <w:szCs w:val="24"/>
        </w:rPr>
        <w:t xml:space="preserve"> exploration </w:t>
      </w:r>
      <w:r w:rsidRPr="00B205C1">
        <w:rPr>
          <w:i/>
          <w:iCs/>
        </w:rPr>
        <w:t xml:space="preserve">(Pamela </w:t>
      </w:r>
      <w:proofErr w:type="spellStart"/>
      <w:r w:rsidRPr="00B205C1">
        <w:rPr>
          <w:i/>
          <w:iCs/>
        </w:rPr>
        <w:t>Posz</w:t>
      </w:r>
      <w:proofErr w:type="spellEnd"/>
      <w:r w:rsidRPr="00B205C1">
        <w:rPr>
          <w:i/>
          <w:iCs/>
        </w:rPr>
        <w:t>, Phil Smith)</w:t>
      </w:r>
    </w:p>
    <w:p w14:paraId="292EA566" w14:textId="3C3CF13A"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58D68E9B" w14:textId="2FAE4B3C" w:rsidR="001652A5" w:rsidRPr="00F67FED" w:rsidRDefault="001652A5" w:rsidP="001652A5">
      <w:pPr>
        <w:pStyle w:val="Heading2"/>
        <w:numPr>
          <w:ilvl w:val="0"/>
          <w:numId w:val="42"/>
        </w:numPr>
        <w:rPr>
          <w:b w:val="0"/>
          <w:bCs w:val="0"/>
          <w:sz w:val="22"/>
          <w:szCs w:val="22"/>
        </w:rPr>
      </w:pPr>
      <w:r>
        <w:rPr>
          <w:b w:val="0"/>
          <w:bCs w:val="0"/>
          <w:sz w:val="24"/>
          <w:szCs w:val="24"/>
        </w:rPr>
        <w:t xml:space="preserve">PREP Counselor </w:t>
      </w:r>
      <w:r>
        <w:rPr>
          <w:b w:val="0"/>
          <w:bCs w:val="0"/>
          <w:sz w:val="24"/>
          <w:szCs w:val="24"/>
        </w:rPr>
        <w:t xml:space="preserve">need and options </w:t>
      </w:r>
      <w:r w:rsidRPr="00F67FED">
        <w:rPr>
          <w:b w:val="0"/>
          <w:bCs w:val="0"/>
          <w:i/>
          <w:iCs/>
          <w:sz w:val="22"/>
          <w:szCs w:val="22"/>
        </w:rPr>
        <w:t>(Kalinda Jones)</w:t>
      </w:r>
    </w:p>
    <w:p w14:paraId="0E97EBAA" w14:textId="5EFBA0F5" w:rsidR="006535B6" w:rsidRPr="001652A5" w:rsidRDefault="00FD244B" w:rsidP="001652A5">
      <w:pPr>
        <w:pStyle w:val="ListParagraph"/>
        <w:numPr>
          <w:ilvl w:val="0"/>
          <w:numId w:val="42"/>
        </w:numPr>
        <w:rPr>
          <w:sz w:val="24"/>
          <w:szCs w:val="24"/>
        </w:rPr>
      </w:pPr>
      <w:r w:rsidRPr="001652A5">
        <w:rPr>
          <w:sz w:val="24"/>
          <w:szCs w:val="24"/>
        </w:rPr>
        <w:t xml:space="preserve">Questions for follow up about </w:t>
      </w:r>
      <w:r w:rsidR="00C078DF" w:rsidRPr="001652A5">
        <w:rPr>
          <w:sz w:val="24"/>
          <w:szCs w:val="24"/>
        </w:rPr>
        <w:t xml:space="preserve">California State </w:t>
      </w:r>
      <w:r w:rsidR="006535B6" w:rsidRPr="001652A5">
        <w:rPr>
          <w:sz w:val="24"/>
          <w:szCs w:val="24"/>
        </w:rPr>
        <w:t>Aud</w:t>
      </w:r>
      <w:r w:rsidR="00C078DF" w:rsidRPr="001652A5">
        <w:rPr>
          <w:sz w:val="24"/>
          <w:szCs w:val="24"/>
        </w:rPr>
        <w:t>itor’s</w:t>
      </w:r>
      <w:r w:rsidR="006535B6" w:rsidRPr="001652A5">
        <w:rPr>
          <w:sz w:val="24"/>
          <w:szCs w:val="24"/>
        </w:rPr>
        <w:t xml:space="preserve"> report</w:t>
      </w:r>
      <w:hyperlink r:id="rId10" w:history="1">
        <w:r w:rsidR="006535B6" w:rsidRPr="001652A5">
          <w:rPr>
            <w:rStyle w:val="Hyperlink"/>
            <w:sz w:val="24"/>
            <w:szCs w:val="24"/>
          </w:rPr>
          <w:t xml:space="preserve">: </w:t>
        </w:r>
        <w:r w:rsidR="006535B6" w:rsidRPr="001652A5">
          <w:rPr>
            <w:rStyle w:val="Hyperlink"/>
            <w:i/>
            <w:iCs/>
            <w:sz w:val="24"/>
            <w:szCs w:val="24"/>
          </w:rPr>
          <w:t>Increasing Full-Time Faculty and Diversity Remains a Challenge</w:t>
        </w:r>
      </w:hyperlink>
      <w:r w:rsidR="006535B6" w:rsidRPr="001652A5">
        <w:rPr>
          <w:sz w:val="24"/>
          <w:szCs w:val="24"/>
        </w:rPr>
        <w:t xml:space="preserve"> </w:t>
      </w:r>
    </w:p>
    <w:p w14:paraId="70091064" w14:textId="7C3AE186" w:rsidR="00D84129" w:rsidRDefault="00EB2B21" w:rsidP="001652A5">
      <w:pPr>
        <w:pStyle w:val="ListParagraph"/>
        <w:numPr>
          <w:ilvl w:val="0"/>
          <w:numId w:val="42"/>
        </w:numPr>
        <w:rPr>
          <w:sz w:val="24"/>
          <w:szCs w:val="24"/>
        </w:rPr>
      </w:pPr>
      <w:r>
        <w:rPr>
          <w:sz w:val="24"/>
          <w:szCs w:val="24"/>
        </w:rPr>
        <w:t xml:space="preserve">OER presentation to BOT </w:t>
      </w:r>
    </w:p>
    <w:p w14:paraId="331F66B8" w14:textId="77777777" w:rsidR="004308D6" w:rsidRDefault="004308D6" w:rsidP="00B205C1">
      <w:pPr>
        <w:pStyle w:val="ListParagraph"/>
        <w:numPr>
          <w:ilvl w:val="0"/>
          <w:numId w:val="42"/>
        </w:numPr>
        <w:spacing w:before="0" w:after="0"/>
        <w:rPr>
          <w:sz w:val="24"/>
          <w:szCs w:val="24"/>
        </w:rPr>
      </w:pPr>
      <w:r>
        <w:rPr>
          <w:sz w:val="24"/>
          <w:szCs w:val="24"/>
        </w:rPr>
        <w:t>Strategic enrollment management plan</w:t>
      </w:r>
    </w:p>
    <w:p w14:paraId="4BA10E97" w14:textId="3DEDDC21" w:rsidR="004308D6" w:rsidRDefault="007A14B8" w:rsidP="00B205C1">
      <w:pPr>
        <w:pStyle w:val="ListParagraph"/>
        <w:numPr>
          <w:ilvl w:val="1"/>
          <w:numId w:val="42"/>
        </w:numPr>
        <w:spacing w:before="0" w:after="0"/>
        <w:rPr>
          <w:sz w:val="24"/>
          <w:szCs w:val="24"/>
        </w:rPr>
      </w:pPr>
      <w:r>
        <w:rPr>
          <w:sz w:val="24"/>
          <w:szCs w:val="24"/>
        </w:rPr>
        <w:t>Curricular offerings</w:t>
      </w:r>
    </w:p>
    <w:p w14:paraId="0CF95168" w14:textId="32002BE7" w:rsidR="00EB2B21" w:rsidRDefault="004308D6" w:rsidP="00B205C1">
      <w:pPr>
        <w:pStyle w:val="ListParagraph"/>
        <w:numPr>
          <w:ilvl w:val="1"/>
          <w:numId w:val="42"/>
        </w:numPr>
        <w:spacing w:before="0" w:after="0"/>
        <w:rPr>
          <w:sz w:val="24"/>
          <w:szCs w:val="24"/>
        </w:rPr>
      </w:pPr>
      <w:r>
        <w:rPr>
          <w:sz w:val="24"/>
          <w:szCs w:val="24"/>
        </w:rPr>
        <w:t>How colleges are using data for class</w:t>
      </w:r>
      <w:r w:rsidR="00A329F0">
        <w:rPr>
          <w:sz w:val="24"/>
          <w:szCs w:val="24"/>
        </w:rPr>
        <w:t xml:space="preserve"> scheduling </w:t>
      </w:r>
    </w:p>
    <w:p w14:paraId="0B1CCDEE" w14:textId="1747DC11" w:rsidR="00D21445" w:rsidRPr="00D21445" w:rsidRDefault="00B205C1" w:rsidP="001652A5">
      <w:pPr>
        <w:pStyle w:val="ListParagraph"/>
        <w:numPr>
          <w:ilvl w:val="0"/>
          <w:numId w:val="42"/>
        </w:numPr>
        <w:rPr>
          <w:sz w:val="24"/>
          <w:szCs w:val="24"/>
        </w:rPr>
      </w:pPr>
      <w:r>
        <w:rPr>
          <w:sz w:val="24"/>
          <w:szCs w:val="24"/>
        </w:rPr>
        <w:t xml:space="preserve">Improving </w:t>
      </w:r>
      <w:r w:rsidR="004B218E" w:rsidRPr="00FF6337">
        <w:rPr>
          <w:sz w:val="24"/>
          <w:szCs w:val="24"/>
        </w:rPr>
        <w:t xml:space="preserve">Collegial </w:t>
      </w:r>
      <w:r w:rsidR="00420921" w:rsidRPr="00FF6337">
        <w:rPr>
          <w:sz w:val="24"/>
          <w:szCs w:val="24"/>
        </w:rPr>
        <w:t>Consultation</w:t>
      </w:r>
    </w:p>
    <w:p w14:paraId="29DCF494" w14:textId="3C9BCC68" w:rsidR="00EE1991" w:rsidRDefault="00EE1991" w:rsidP="00EE1991">
      <w:pPr>
        <w:pStyle w:val="Heading2"/>
      </w:pPr>
      <w:r>
        <w:lastRenderedPageBreak/>
        <w:t>Items from Colleges for District Academic Senate Consideration</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411233D7" w:rsidR="00465B58" w:rsidRDefault="00465B58" w:rsidP="00253A80">
      <w:pPr>
        <w:pStyle w:val="ListParagraph"/>
        <w:numPr>
          <w:ilvl w:val="0"/>
          <w:numId w:val="2"/>
        </w:numPr>
        <w:spacing w:before="0" w:after="0"/>
      </w:pPr>
      <w:r>
        <w:t xml:space="preserve">Prison &amp; Reentry Education Program Committee (PREP) – </w:t>
      </w:r>
      <w:r w:rsidRPr="00465B58">
        <w:rPr>
          <w:i/>
        </w:rPr>
        <w:t>Kalinda Jones,</w:t>
      </w:r>
      <w:r>
        <w:t xml:space="preserve"> </w:t>
      </w:r>
      <w:r w:rsidRPr="0041557C">
        <w:rPr>
          <w:i/>
        </w:rPr>
        <w:t>Georgine Hod</w:t>
      </w:r>
      <w:r w:rsidR="000A59F4" w:rsidRPr="0041557C">
        <w:rPr>
          <w:i/>
        </w:rPr>
        <w:t>gkinson</w:t>
      </w:r>
    </w:p>
    <w:p w14:paraId="27A970C6" w14:textId="69F1CDEA" w:rsidR="00AC0937" w:rsidRDefault="00AC0937" w:rsidP="00513F58">
      <w:pPr>
        <w:pStyle w:val="ListParagraph"/>
        <w:numPr>
          <w:ilvl w:val="0"/>
          <w:numId w:val="2"/>
        </w:numPr>
        <w:spacing w:before="0" w:after="0"/>
        <w:rPr>
          <w:i/>
        </w:rPr>
      </w:pPr>
      <w:r>
        <w:t xml:space="preserve">Ethnic Studies Council – </w:t>
      </w:r>
      <w:r w:rsidRPr="00AC0937">
        <w:rPr>
          <w:i/>
        </w:rPr>
        <w:t>Tammy Cheshire, Keith Heningburg</w:t>
      </w:r>
    </w:p>
    <w:p w14:paraId="7C757C45" w14:textId="4DAE4406" w:rsidR="008F4F07" w:rsidRPr="00513F58" w:rsidRDefault="008F4F07" w:rsidP="00513F58">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0B9E548B" w:rsidR="003B2441" w:rsidRDefault="006D4EE7" w:rsidP="00253A80">
      <w:pPr>
        <w:pStyle w:val="ListParagraph"/>
        <w:numPr>
          <w:ilvl w:val="1"/>
          <w:numId w:val="2"/>
        </w:numPr>
        <w:spacing w:before="0" w:after="0"/>
      </w:pPr>
      <w:r>
        <w:t>Budget</w:t>
      </w:r>
      <w:r w:rsidR="00986A85">
        <w:t xml:space="preserve"> </w:t>
      </w:r>
      <w:r w:rsidR="001B091D">
        <w:t xml:space="preserve">– </w:t>
      </w:r>
      <w:r w:rsidR="001B091D">
        <w:rPr>
          <w:i/>
        </w:rPr>
        <w:t>Troy Myers</w:t>
      </w:r>
    </w:p>
    <w:p w14:paraId="0E9F228C" w14:textId="21D4C914" w:rsidR="00396FB3" w:rsidRPr="00BC65A4" w:rsidRDefault="006D4EE7" w:rsidP="00253A80">
      <w:pPr>
        <w:pStyle w:val="ListParagraph"/>
        <w:numPr>
          <w:ilvl w:val="1"/>
          <w:numId w:val="2"/>
        </w:numPr>
        <w:spacing w:before="0" w:after="0"/>
      </w:pPr>
      <w:r w:rsidRPr="00B44553">
        <w:t>Calendar</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61FEBA99" w14:textId="64931A85" w:rsidR="00B24E8F" w:rsidRPr="004B218E" w:rsidRDefault="00B24E8F" w:rsidP="00B24E8F">
      <w:pPr>
        <w:rPr>
          <w:b/>
          <w:bCs/>
          <w:sz w:val="24"/>
          <w:szCs w:val="24"/>
        </w:rPr>
      </w:pPr>
      <w:r w:rsidRPr="004B218E">
        <w:rPr>
          <w:b/>
          <w:bCs/>
          <w:sz w:val="24"/>
          <w:szCs w:val="24"/>
        </w:rPr>
        <w:t xml:space="preserve">Future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62321188" w14:textId="639E6492" w:rsidR="00F07DDC" w:rsidRPr="00F07DDC" w:rsidRDefault="00F07DDC" w:rsidP="00F07DDC">
      <w:pPr>
        <w:pStyle w:val="ListParagraph"/>
        <w:numPr>
          <w:ilvl w:val="0"/>
          <w:numId w:val="35"/>
        </w:numPr>
      </w:pPr>
      <w:r w:rsidRPr="00F07DDC">
        <w:t>Student-facing information on Academic Conduct across Colleges</w:t>
      </w:r>
    </w:p>
    <w:p w14:paraId="6AD47405" w14:textId="2E2F75A7" w:rsidR="00B24E8F" w:rsidRPr="000040C5" w:rsidRDefault="00B24E8F" w:rsidP="003C1675">
      <w:pPr>
        <w:pStyle w:val="ListParagraph"/>
        <w:numPr>
          <w:ilvl w:val="0"/>
          <w:numId w:val="35"/>
        </w:numPr>
        <w:rPr>
          <w:color w:val="auto"/>
        </w:rPr>
      </w:pPr>
      <w:r w:rsidRPr="000040C5">
        <w:rPr>
          <w:color w:val="auto"/>
        </w:rPr>
        <w:t>Operationalizing Equity-minded Professional Learning (mandatory equity training)</w:t>
      </w: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6CDA1526" w14:textId="77777777" w:rsidR="00733B35" w:rsidRDefault="00000000" w:rsidP="00733B35">
      <w:pPr>
        <w:pStyle w:val="ListParagraph"/>
        <w:numPr>
          <w:ilvl w:val="0"/>
          <w:numId w:val="1"/>
        </w:numPr>
        <w:spacing w:before="0" w:after="0"/>
      </w:pPr>
      <w:hyperlink r:id="rId11" w:history="1">
        <w:r w:rsidR="00733B35">
          <w:rPr>
            <w:rStyle w:val="Hyperlink"/>
            <w:rFonts w:eastAsiaTheme="majorEastAsia"/>
          </w:rPr>
          <w:t xml:space="preserve">ASCCC </w:t>
        </w:r>
      </w:hyperlink>
      <w:r w:rsidR="00733B35">
        <w:t xml:space="preserve">Spring Plenary – April 20-22 </w:t>
      </w:r>
      <w:r w:rsidR="00733B35" w:rsidRPr="00C173BB">
        <w:rPr>
          <w:color w:val="auto"/>
          <w:shd w:val="clear" w:color="auto" w:fill="FFFFFF"/>
        </w:rPr>
        <w:t>DoubleTree by Hilton Hotel Anaheim - Orange County</w:t>
      </w:r>
    </w:p>
    <w:p w14:paraId="127104DC" w14:textId="77777777" w:rsidR="00733B35" w:rsidRDefault="00733B35" w:rsidP="00733B35">
      <w:pPr>
        <w:pStyle w:val="ListParagraph"/>
        <w:numPr>
          <w:ilvl w:val="0"/>
          <w:numId w:val="1"/>
        </w:numPr>
        <w:spacing w:before="0" w:after="0"/>
      </w:pPr>
      <w:r>
        <w:t>District Academic Senate Meeting: Tuesday, May 2</w:t>
      </w:r>
      <w:proofErr w:type="gramStart"/>
      <w:r w:rsidRPr="00733B35">
        <w:rPr>
          <w:vertAlign w:val="superscript"/>
        </w:rPr>
        <w:t>nd</w:t>
      </w:r>
      <w:r>
        <w:t xml:space="preserve">  3</w:t>
      </w:r>
      <w:proofErr w:type="gramEnd"/>
      <w:r>
        <w:t>-5pm (Teleconference locations)</w:t>
      </w:r>
    </w:p>
    <w:p w14:paraId="7E94AA21" w14:textId="6191F7A7" w:rsidR="004F7B3D" w:rsidRDefault="00000000" w:rsidP="004F7B3D">
      <w:pPr>
        <w:pStyle w:val="ListParagraph"/>
        <w:numPr>
          <w:ilvl w:val="0"/>
          <w:numId w:val="1"/>
        </w:numPr>
        <w:spacing w:before="0" w:after="0"/>
      </w:pPr>
      <w:hyperlink r:id="rId12" w:history="1">
        <w:r w:rsidR="004F7B3D">
          <w:rPr>
            <w:rStyle w:val="Hyperlink"/>
            <w:rFonts w:eastAsiaTheme="majorEastAsia"/>
          </w:rPr>
          <w:t>LRCCD Board of Trustees</w:t>
        </w:r>
      </w:hyperlink>
      <w:r w:rsidR="004F7B3D">
        <w:t xml:space="preserve"> Meeting: Wednesday, </w:t>
      </w:r>
      <w:r w:rsidR="00733B35">
        <w:t>May 10</w:t>
      </w:r>
      <w:r w:rsidR="004F7B3D" w:rsidRPr="00384427">
        <w:rPr>
          <w:vertAlign w:val="superscript"/>
        </w:rPr>
        <w:t>th</w:t>
      </w:r>
      <w:r w:rsidR="004F7B3D">
        <w:t xml:space="preserve"> 5:30pm (DO Board Room)</w:t>
      </w:r>
    </w:p>
    <w:p w14:paraId="7F9D04BA" w14:textId="4DE6326F" w:rsidR="004B218E" w:rsidRDefault="00733B35" w:rsidP="004B218E">
      <w:pPr>
        <w:pStyle w:val="ListParagraph"/>
        <w:numPr>
          <w:ilvl w:val="0"/>
          <w:numId w:val="1"/>
        </w:numPr>
        <w:spacing w:before="0" w:after="0"/>
      </w:pPr>
      <w:bookmarkStart w:id="0" w:name="_Hlk127180591"/>
      <w:r>
        <w:t>Faculty Tenure Reception: Friday, May 12</w:t>
      </w:r>
      <w:r w:rsidRPr="00733B35">
        <w:rPr>
          <w:vertAlign w:val="superscript"/>
        </w:rPr>
        <w:t>th</w:t>
      </w:r>
      <w:r>
        <w:t xml:space="preserve"> 3-5pm DO courtyard</w:t>
      </w:r>
    </w:p>
    <w:bookmarkEnd w:id="0"/>
    <w:p w14:paraId="7C9D5196" w14:textId="77777777" w:rsidR="00BD36EC" w:rsidRDefault="00BD36EC" w:rsidP="00C73270">
      <w:pPr>
        <w:pStyle w:val="Heading2"/>
      </w:pPr>
    </w:p>
    <w:p w14:paraId="434FF340" w14:textId="73220EC3" w:rsidR="00C73270" w:rsidRDefault="00C73270" w:rsidP="00C73270">
      <w:pPr>
        <w:pStyle w:val="Heading2"/>
      </w:pPr>
      <w:r w:rsidRPr="00756259">
        <w:t>Land</w:t>
      </w:r>
      <w:r>
        <w:t xml:space="preserve"> </w:t>
      </w:r>
      <w:r w:rsidRPr="00756259">
        <w:t>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13"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77777777" w:rsidR="00C73270" w:rsidRPr="00E3688F" w:rsidRDefault="00000000" w:rsidP="00C73270">
      <w:pPr>
        <w:rPr>
          <w:rStyle w:val="Hyperlink"/>
          <w:sz w:val="20"/>
          <w:szCs w:val="20"/>
        </w:rPr>
      </w:pPr>
      <w:hyperlink r:id="rId14"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5" w:history="1">
        <w:r w:rsidR="00C73270" w:rsidRPr="00E3688F">
          <w:rPr>
            <w:rStyle w:val="Hyperlink"/>
            <w:sz w:val="20"/>
            <w:szCs w:val="20"/>
          </w:rPr>
          <w:t>CRC Land Acknowledgement</w:t>
        </w:r>
      </w:hyperlink>
    </w:p>
    <w:p w14:paraId="15376249"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77777777" w:rsidR="00C73270" w:rsidRPr="00E3688F" w:rsidRDefault="00000000" w:rsidP="00C73270">
      <w:pPr>
        <w:rPr>
          <w:sz w:val="20"/>
          <w:szCs w:val="20"/>
        </w:rPr>
      </w:pPr>
      <w:hyperlink r:id="rId16"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17"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A73170">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19AE" w14:textId="77777777" w:rsidR="00D83CD0" w:rsidRDefault="00D83CD0" w:rsidP="003C1675">
      <w:r>
        <w:separator/>
      </w:r>
    </w:p>
  </w:endnote>
  <w:endnote w:type="continuationSeparator" w:id="0">
    <w:p w14:paraId="27C470F2" w14:textId="77777777" w:rsidR="00D83CD0" w:rsidRDefault="00D83CD0" w:rsidP="003C1675">
      <w:r>
        <w:continuationSeparator/>
      </w:r>
    </w:p>
  </w:endnote>
  <w:endnote w:type="continuationNotice" w:id="1">
    <w:p w14:paraId="152D02F2" w14:textId="77777777" w:rsidR="00D83CD0" w:rsidRDefault="00D83C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5CAF" w14:textId="77777777" w:rsidR="00D83CD0" w:rsidRDefault="00D83CD0" w:rsidP="003C1675">
      <w:r>
        <w:separator/>
      </w:r>
    </w:p>
  </w:footnote>
  <w:footnote w:type="continuationSeparator" w:id="0">
    <w:p w14:paraId="154EA460" w14:textId="77777777" w:rsidR="00D83CD0" w:rsidRDefault="00D83CD0" w:rsidP="003C1675">
      <w:r>
        <w:continuationSeparator/>
      </w:r>
    </w:p>
  </w:footnote>
  <w:footnote w:type="continuationNotice" w:id="1">
    <w:p w14:paraId="1EB793FE" w14:textId="77777777" w:rsidR="00D83CD0" w:rsidRDefault="00D83CD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108"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34FD2AB" w:rsidR="00FE2E05" w:rsidRDefault="00FE2E05" w:rsidP="003C1675">
    <w:pPr>
      <w:pStyle w:val="Header"/>
      <w:tabs>
        <w:tab w:val="clear" w:pos="4680"/>
      </w:tabs>
    </w:pPr>
    <w:r>
      <w:tab/>
      <w:t xml:space="preserve">ARC President </w:t>
    </w:r>
    <w:r w:rsidR="00F77A86">
      <w:t>Carina Hoffpauir</w:t>
    </w:r>
  </w:p>
  <w:p w14:paraId="424259F7" w14:textId="4307707C" w:rsidR="00FE2E05" w:rsidRDefault="00FE2E05" w:rsidP="003C1675">
    <w:pPr>
      <w:pStyle w:val="Header"/>
      <w:tabs>
        <w:tab w:val="clear" w:pos="4680"/>
      </w:tabs>
    </w:pPr>
    <w:r>
      <w:tab/>
      <w:t>CRC President Scott Crosier</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27"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260532">
    <w:abstractNumId w:val="26"/>
  </w:num>
  <w:num w:numId="2" w16cid:durableId="1218928827">
    <w:abstractNumId w:val="36"/>
  </w:num>
  <w:num w:numId="3" w16cid:durableId="831456156">
    <w:abstractNumId w:val="18"/>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33"/>
  </w:num>
  <w:num w:numId="6" w16cid:durableId="358331">
    <w:abstractNumId w:val="1"/>
  </w:num>
  <w:num w:numId="7" w16cid:durableId="1621304409">
    <w:abstractNumId w:val="7"/>
  </w:num>
  <w:num w:numId="8" w16cid:durableId="1007440208">
    <w:abstractNumId w:val="22"/>
  </w:num>
  <w:num w:numId="9" w16cid:durableId="229775999">
    <w:abstractNumId w:val="41"/>
  </w:num>
  <w:num w:numId="10" w16cid:durableId="1307394769">
    <w:abstractNumId w:val="21"/>
  </w:num>
  <w:num w:numId="11" w16cid:durableId="574824765">
    <w:abstractNumId w:val="34"/>
  </w:num>
  <w:num w:numId="12" w16cid:durableId="1887447771">
    <w:abstractNumId w:val="16"/>
  </w:num>
  <w:num w:numId="13" w16cid:durableId="103775052">
    <w:abstractNumId w:val="15"/>
  </w:num>
  <w:num w:numId="14" w16cid:durableId="991636648">
    <w:abstractNumId w:val="29"/>
  </w:num>
  <w:num w:numId="15" w16cid:durableId="1014115110">
    <w:abstractNumId w:val="28"/>
  </w:num>
  <w:num w:numId="16" w16cid:durableId="22364891">
    <w:abstractNumId w:val="42"/>
  </w:num>
  <w:num w:numId="17" w16cid:durableId="1734741065">
    <w:abstractNumId w:val="40"/>
  </w:num>
  <w:num w:numId="18" w16cid:durableId="532036851">
    <w:abstractNumId w:val="32"/>
  </w:num>
  <w:num w:numId="19" w16cid:durableId="490216076">
    <w:abstractNumId w:val="30"/>
  </w:num>
  <w:num w:numId="20" w16cid:durableId="1921064503">
    <w:abstractNumId w:val="6"/>
  </w:num>
  <w:num w:numId="21" w16cid:durableId="237904221">
    <w:abstractNumId w:val="3"/>
  </w:num>
  <w:num w:numId="22" w16cid:durableId="470827590">
    <w:abstractNumId w:val="24"/>
  </w:num>
  <w:num w:numId="23" w16cid:durableId="876743839">
    <w:abstractNumId w:val="8"/>
  </w:num>
  <w:num w:numId="24" w16cid:durableId="613249924">
    <w:abstractNumId w:val="25"/>
  </w:num>
  <w:num w:numId="25" w16cid:durableId="1475491856">
    <w:abstractNumId w:val="20"/>
  </w:num>
  <w:num w:numId="26" w16cid:durableId="716970365">
    <w:abstractNumId w:val="19"/>
  </w:num>
  <w:num w:numId="27" w16cid:durableId="335425620">
    <w:abstractNumId w:val="2"/>
  </w:num>
  <w:num w:numId="28" w16cid:durableId="872812149">
    <w:abstractNumId w:val="13"/>
  </w:num>
  <w:num w:numId="29" w16cid:durableId="977806427">
    <w:abstractNumId w:val="11"/>
  </w:num>
  <w:num w:numId="30" w16cid:durableId="819422931">
    <w:abstractNumId w:val="23"/>
  </w:num>
  <w:num w:numId="31" w16cid:durableId="1676877237">
    <w:abstractNumId w:val="14"/>
  </w:num>
  <w:num w:numId="32" w16cid:durableId="1629625434">
    <w:abstractNumId w:val="38"/>
  </w:num>
  <w:num w:numId="33" w16cid:durableId="1955745218">
    <w:abstractNumId w:val="35"/>
  </w:num>
  <w:num w:numId="34" w16cid:durableId="1440107247">
    <w:abstractNumId w:val="27"/>
  </w:num>
  <w:num w:numId="35" w16cid:durableId="1404837541">
    <w:abstractNumId w:val="10"/>
  </w:num>
  <w:num w:numId="36" w16cid:durableId="571045044">
    <w:abstractNumId w:val="5"/>
  </w:num>
  <w:num w:numId="37" w16cid:durableId="966426536">
    <w:abstractNumId w:val="9"/>
  </w:num>
  <w:num w:numId="38" w16cid:durableId="1521317958">
    <w:abstractNumId w:val="39"/>
  </w:num>
  <w:num w:numId="39" w16cid:durableId="313989639">
    <w:abstractNumId w:val="17"/>
  </w:num>
  <w:num w:numId="40" w16cid:durableId="2117821023">
    <w:abstractNumId w:val="4"/>
  </w:num>
  <w:num w:numId="41" w16cid:durableId="1656881505">
    <w:abstractNumId w:val="37"/>
  </w:num>
  <w:num w:numId="42" w16cid:durableId="1332609986">
    <w:abstractNumId w:val="12"/>
  </w:num>
  <w:num w:numId="43" w16cid:durableId="787510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43662"/>
    <w:rsid w:val="000451C8"/>
    <w:rsid w:val="00051B78"/>
    <w:rsid w:val="0005371D"/>
    <w:rsid w:val="00055261"/>
    <w:rsid w:val="000553F0"/>
    <w:rsid w:val="00056C1E"/>
    <w:rsid w:val="0006140E"/>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151"/>
    <w:rsid w:val="000E2853"/>
    <w:rsid w:val="000E36F3"/>
    <w:rsid w:val="000E3AB2"/>
    <w:rsid w:val="000E6113"/>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43C"/>
    <w:rsid w:val="0015584E"/>
    <w:rsid w:val="001634CD"/>
    <w:rsid w:val="001634E4"/>
    <w:rsid w:val="00163D32"/>
    <w:rsid w:val="001652A5"/>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47D0"/>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17CD9"/>
    <w:rsid w:val="003249BF"/>
    <w:rsid w:val="00331AB9"/>
    <w:rsid w:val="00331F3E"/>
    <w:rsid w:val="00332DFB"/>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7C83"/>
    <w:rsid w:val="003C1675"/>
    <w:rsid w:val="003C4876"/>
    <w:rsid w:val="003C5DC6"/>
    <w:rsid w:val="003C7D5D"/>
    <w:rsid w:val="003D5702"/>
    <w:rsid w:val="003D62B9"/>
    <w:rsid w:val="003D7308"/>
    <w:rsid w:val="003D7CA8"/>
    <w:rsid w:val="003E1CE8"/>
    <w:rsid w:val="003E681D"/>
    <w:rsid w:val="003F488E"/>
    <w:rsid w:val="0040305A"/>
    <w:rsid w:val="00403B2C"/>
    <w:rsid w:val="004118DD"/>
    <w:rsid w:val="004122E0"/>
    <w:rsid w:val="0041557C"/>
    <w:rsid w:val="00415EF9"/>
    <w:rsid w:val="004168AD"/>
    <w:rsid w:val="00417B7D"/>
    <w:rsid w:val="00417E4D"/>
    <w:rsid w:val="00420770"/>
    <w:rsid w:val="00420921"/>
    <w:rsid w:val="00423030"/>
    <w:rsid w:val="00424FDC"/>
    <w:rsid w:val="004308D6"/>
    <w:rsid w:val="0043119B"/>
    <w:rsid w:val="00431D24"/>
    <w:rsid w:val="00433F8E"/>
    <w:rsid w:val="004358ED"/>
    <w:rsid w:val="00435BA9"/>
    <w:rsid w:val="004375A8"/>
    <w:rsid w:val="00440368"/>
    <w:rsid w:val="00446616"/>
    <w:rsid w:val="004540AE"/>
    <w:rsid w:val="004546F8"/>
    <w:rsid w:val="00455C17"/>
    <w:rsid w:val="00456B25"/>
    <w:rsid w:val="00461742"/>
    <w:rsid w:val="00461E6B"/>
    <w:rsid w:val="00464614"/>
    <w:rsid w:val="0046494A"/>
    <w:rsid w:val="00465B58"/>
    <w:rsid w:val="00470CBE"/>
    <w:rsid w:val="004754E6"/>
    <w:rsid w:val="00477C49"/>
    <w:rsid w:val="00480360"/>
    <w:rsid w:val="004847A2"/>
    <w:rsid w:val="00490623"/>
    <w:rsid w:val="0049098E"/>
    <w:rsid w:val="00490C10"/>
    <w:rsid w:val="00490C25"/>
    <w:rsid w:val="00490D73"/>
    <w:rsid w:val="004930A9"/>
    <w:rsid w:val="00494534"/>
    <w:rsid w:val="004A06A9"/>
    <w:rsid w:val="004A11BE"/>
    <w:rsid w:val="004A5DCD"/>
    <w:rsid w:val="004A6969"/>
    <w:rsid w:val="004A79E0"/>
    <w:rsid w:val="004B218E"/>
    <w:rsid w:val="004B5C02"/>
    <w:rsid w:val="004B7EDB"/>
    <w:rsid w:val="004C2679"/>
    <w:rsid w:val="004C361F"/>
    <w:rsid w:val="004D29D2"/>
    <w:rsid w:val="004D6D44"/>
    <w:rsid w:val="004E0911"/>
    <w:rsid w:val="004E106B"/>
    <w:rsid w:val="004E3F21"/>
    <w:rsid w:val="004F158B"/>
    <w:rsid w:val="004F159B"/>
    <w:rsid w:val="004F2BAB"/>
    <w:rsid w:val="004F4421"/>
    <w:rsid w:val="004F7058"/>
    <w:rsid w:val="004F7B3D"/>
    <w:rsid w:val="005003E2"/>
    <w:rsid w:val="00502C88"/>
    <w:rsid w:val="005041DE"/>
    <w:rsid w:val="005050F2"/>
    <w:rsid w:val="0050580A"/>
    <w:rsid w:val="00505CC5"/>
    <w:rsid w:val="00512170"/>
    <w:rsid w:val="00512559"/>
    <w:rsid w:val="0051262F"/>
    <w:rsid w:val="00513F58"/>
    <w:rsid w:val="00514876"/>
    <w:rsid w:val="005152F2"/>
    <w:rsid w:val="005167BB"/>
    <w:rsid w:val="0052033B"/>
    <w:rsid w:val="0052048E"/>
    <w:rsid w:val="00522685"/>
    <w:rsid w:val="0052489A"/>
    <w:rsid w:val="00525890"/>
    <w:rsid w:val="00527643"/>
    <w:rsid w:val="005310D7"/>
    <w:rsid w:val="0053236B"/>
    <w:rsid w:val="00535671"/>
    <w:rsid w:val="00537190"/>
    <w:rsid w:val="00541720"/>
    <w:rsid w:val="00542DC0"/>
    <w:rsid w:val="0054311E"/>
    <w:rsid w:val="00544A51"/>
    <w:rsid w:val="00545100"/>
    <w:rsid w:val="00547E29"/>
    <w:rsid w:val="00553FD5"/>
    <w:rsid w:val="00554807"/>
    <w:rsid w:val="005552B4"/>
    <w:rsid w:val="00555325"/>
    <w:rsid w:val="00561895"/>
    <w:rsid w:val="005619F3"/>
    <w:rsid w:val="00561A3A"/>
    <w:rsid w:val="00561AA6"/>
    <w:rsid w:val="00561DAE"/>
    <w:rsid w:val="005621B1"/>
    <w:rsid w:val="00563E47"/>
    <w:rsid w:val="00573FCC"/>
    <w:rsid w:val="00575053"/>
    <w:rsid w:val="005756FE"/>
    <w:rsid w:val="005758D3"/>
    <w:rsid w:val="00576108"/>
    <w:rsid w:val="00577CD5"/>
    <w:rsid w:val="005815F2"/>
    <w:rsid w:val="005820A9"/>
    <w:rsid w:val="005825EF"/>
    <w:rsid w:val="00582743"/>
    <w:rsid w:val="005828A2"/>
    <w:rsid w:val="005836EF"/>
    <w:rsid w:val="00591123"/>
    <w:rsid w:val="005967C9"/>
    <w:rsid w:val="00596D0D"/>
    <w:rsid w:val="005A04DC"/>
    <w:rsid w:val="005A0C24"/>
    <w:rsid w:val="005A2B69"/>
    <w:rsid w:val="005A5CDA"/>
    <w:rsid w:val="005B0F68"/>
    <w:rsid w:val="005B14A7"/>
    <w:rsid w:val="005B43A1"/>
    <w:rsid w:val="005B72C6"/>
    <w:rsid w:val="005C47F1"/>
    <w:rsid w:val="005D2AEB"/>
    <w:rsid w:val="005D41A2"/>
    <w:rsid w:val="005D4F48"/>
    <w:rsid w:val="005D63DF"/>
    <w:rsid w:val="005D681C"/>
    <w:rsid w:val="005D70EF"/>
    <w:rsid w:val="005D7945"/>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35B6"/>
    <w:rsid w:val="0067130E"/>
    <w:rsid w:val="00672BC9"/>
    <w:rsid w:val="00691091"/>
    <w:rsid w:val="00691CCF"/>
    <w:rsid w:val="00694C9C"/>
    <w:rsid w:val="00695F00"/>
    <w:rsid w:val="0069789D"/>
    <w:rsid w:val="006A0D7D"/>
    <w:rsid w:val="006A6CB6"/>
    <w:rsid w:val="006B582E"/>
    <w:rsid w:val="006B6681"/>
    <w:rsid w:val="006C0155"/>
    <w:rsid w:val="006C3CD5"/>
    <w:rsid w:val="006C6CB5"/>
    <w:rsid w:val="006D1166"/>
    <w:rsid w:val="006D34AF"/>
    <w:rsid w:val="006D3F08"/>
    <w:rsid w:val="006D4EE7"/>
    <w:rsid w:val="006E2AE4"/>
    <w:rsid w:val="006E38F2"/>
    <w:rsid w:val="006F336A"/>
    <w:rsid w:val="00702310"/>
    <w:rsid w:val="00706287"/>
    <w:rsid w:val="00711A54"/>
    <w:rsid w:val="007140E8"/>
    <w:rsid w:val="00717CD3"/>
    <w:rsid w:val="00722569"/>
    <w:rsid w:val="00722D1A"/>
    <w:rsid w:val="00727C66"/>
    <w:rsid w:val="0073117E"/>
    <w:rsid w:val="00733B35"/>
    <w:rsid w:val="0073714B"/>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340C"/>
    <w:rsid w:val="0079582C"/>
    <w:rsid w:val="007A1107"/>
    <w:rsid w:val="007A14B8"/>
    <w:rsid w:val="007A2BB5"/>
    <w:rsid w:val="007B5AB8"/>
    <w:rsid w:val="007B7A54"/>
    <w:rsid w:val="007C41D7"/>
    <w:rsid w:val="007C54C4"/>
    <w:rsid w:val="007D0A05"/>
    <w:rsid w:val="007D2E29"/>
    <w:rsid w:val="007D4382"/>
    <w:rsid w:val="007D5992"/>
    <w:rsid w:val="007E2B16"/>
    <w:rsid w:val="007E3706"/>
    <w:rsid w:val="007E461A"/>
    <w:rsid w:val="007E5D46"/>
    <w:rsid w:val="007F03A1"/>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4074"/>
    <w:rsid w:val="008448BE"/>
    <w:rsid w:val="00850DFD"/>
    <w:rsid w:val="008563AB"/>
    <w:rsid w:val="00865D13"/>
    <w:rsid w:val="00866B4E"/>
    <w:rsid w:val="00867FBF"/>
    <w:rsid w:val="00873B11"/>
    <w:rsid w:val="00880A12"/>
    <w:rsid w:val="008811DE"/>
    <w:rsid w:val="00881523"/>
    <w:rsid w:val="008850AC"/>
    <w:rsid w:val="00887FFC"/>
    <w:rsid w:val="00891A8F"/>
    <w:rsid w:val="008A6B09"/>
    <w:rsid w:val="008A7A66"/>
    <w:rsid w:val="008B1F45"/>
    <w:rsid w:val="008B4E23"/>
    <w:rsid w:val="008B51DC"/>
    <w:rsid w:val="008B5413"/>
    <w:rsid w:val="008C2C97"/>
    <w:rsid w:val="008C5B1C"/>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D0D93"/>
    <w:rsid w:val="009E680D"/>
    <w:rsid w:val="009F13B7"/>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ABE"/>
    <w:rsid w:val="00A70046"/>
    <w:rsid w:val="00A714F8"/>
    <w:rsid w:val="00A73170"/>
    <w:rsid w:val="00A75B81"/>
    <w:rsid w:val="00A764A4"/>
    <w:rsid w:val="00A81741"/>
    <w:rsid w:val="00A8179F"/>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965"/>
    <w:rsid w:val="00B12B35"/>
    <w:rsid w:val="00B14C50"/>
    <w:rsid w:val="00B15186"/>
    <w:rsid w:val="00B205C1"/>
    <w:rsid w:val="00B2431D"/>
    <w:rsid w:val="00B24E8F"/>
    <w:rsid w:val="00B277F5"/>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61DE9"/>
    <w:rsid w:val="00B638D0"/>
    <w:rsid w:val="00B70484"/>
    <w:rsid w:val="00B7065E"/>
    <w:rsid w:val="00B73E17"/>
    <w:rsid w:val="00B75B28"/>
    <w:rsid w:val="00B838F2"/>
    <w:rsid w:val="00B85ACE"/>
    <w:rsid w:val="00B85B0F"/>
    <w:rsid w:val="00B9223A"/>
    <w:rsid w:val="00B92D14"/>
    <w:rsid w:val="00B93D7D"/>
    <w:rsid w:val="00B9630C"/>
    <w:rsid w:val="00B9652F"/>
    <w:rsid w:val="00BA1795"/>
    <w:rsid w:val="00BA42FE"/>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2C6"/>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242"/>
    <w:rsid w:val="00CA66F4"/>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1445"/>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83CD0"/>
    <w:rsid w:val="00D84129"/>
    <w:rsid w:val="00D95F25"/>
    <w:rsid w:val="00DA1D21"/>
    <w:rsid w:val="00DA3A17"/>
    <w:rsid w:val="00DA4011"/>
    <w:rsid w:val="00DA73B3"/>
    <w:rsid w:val="00DB1A14"/>
    <w:rsid w:val="00DB1BCE"/>
    <w:rsid w:val="00DB36AD"/>
    <w:rsid w:val="00DB43FE"/>
    <w:rsid w:val="00DB6ED6"/>
    <w:rsid w:val="00DC0D61"/>
    <w:rsid w:val="00DC7457"/>
    <w:rsid w:val="00DD2B7C"/>
    <w:rsid w:val="00DD5D3F"/>
    <w:rsid w:val="00DD5F0B"/>
    <w:rsid w:val="00DD69E2"/>
    <w:rsid w:val="00DD7A43"/>
    <w:rsid w:val="00DE06F8"/>
    <w:rsid w:val="00DE25B2"/>
    <w:rsid w:val="00DE3B81"/>
    <w:rsid w:val="00DE4CCE"/>
    <w:rsid w:val="00DF0930"/>
    <w:rsid w:val="00DF3813"/>
    <w:rsid w:val="00E03F43"/>
    <w:rsid w:val="00E21114"/>
    <w:rsid w:val="00E22BCD"/>
    <w:rsid w:val="00E31757"/>
    <w:rsid w:val="00E322F6"/>
    <w:rsid w:val="00E359E3"/>
    <w:rsid w:val="00E3688F"/>
    <w:rsid w:val="00E36AAD"/>
    <w:rsid w:val="00E36B8A"/>
    <w:rsid w:val="00E40B0C"/>
    <w:rsid w:val="00E40CC7"/>
    <w:rsid w:val="00E435A0"/>
    <w:rsid w:val="00E4545F"/>
    <w:rsid w:val="00E45616"/>
    <w:rsid w:val="00E4591D"/>
    <w:rsid w:val="00E4791C"/>
    <w:rsid w:val="00E47C7B"/>
    <w:rsid w:val="00E53B89"/>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4077"/>
    <w:rsid w:val="00ED5649"/>
    <w:rsid w:val="00ED66EF"/>
    <w:rsid w:val="00ED7CCE"/>
    <w:rsid w:val="00EE1991"/>
    <w:rsid w:val="00EE3687"/>
    <w:rsid w:val="00EE6801"/>
    <w:rsid w:val="00EF1DDA"/>
    <w:rsid w:val="00EF45B9"/>
    <w:rsid w:val="00F00491"/>
    <w:rsid w:val="00F03A02"/>
    <w:rsid w:val="00F052FE"/>
    <w:rsid w:val="00F05E9F"/>
    <w:rsid w:val="00F0627E"/>
    <w:rsid w:val="00F07DDC"/>
    <w:rsid w:val="00F12624"/>
    <w:rsid w:val="00F1294A"/>
    <w:rsid w:val="00F13A14"/>
    <w:rsid w:val="00F202C4"/>
    <w:rsid w:val="00F26464"/>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3DE2"/>
    <w:rsid w:val="00F74586"/>
    <w:rsid w:val="00F747AA"/>
    <w:rsid w:val="00F75678"/>
    <w:rsid w:val="00F7568A"/>
    <w:rsid w:val="00F76B1D"/>
    <w:rsid w:val="00F774A1"/>
    <w:rsid w:val="00F774CD"/>
    <w:rsid w:val="00F77A86"/>
    <w:rsid w:val="00F93EBD"/>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6337"/>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4695861936?pwd=alhnSjMwTTAyRndOL1J0aTZNNHNSdz09" TargetMode="External"/><Relationship Id="rId13" Type="http://schemas.openxmlformats.org/officeDocument/2006/relationships/hyperlink" Target="https://losrios.edu/about-los-rios/our-values/indigenous-land-acknowledg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srios.edu/about-los-rios/board-of-trustees" TargetMode="External"/><Relationship Id="rId17" Type="http://schemas.openxmlformats.org/officeDocument/2006/relationships/hyperlink" Target="https://scc.losrios.edu/student-resources/native-american-student-success/land-acknowledgement" TargetMode="External"/><Relationship Id="rId2" Type="http://schemas.openxmlformats.org/officeDocument/2006/relationships/numbering" Target="numbering.xml"/><Relationship Id="rId16" Type="http://schemas.openxmlformats.org/officeDocument/2006/relationships/hyperlink" Target="https://flc.losrios.edu/about-us/our-val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calendar/list/events" TargetMode="External"/><Relationship Id="rId5" Type="http://schemas.openxmlformats.org/officeDocument/2006/relationships/webSettings" Target="webSettings.xml"/><Relationship Id="rId15" Type="http://schemas.openxmlformats.org/officeDocument/2006/relationships/hyperlink" Target="https://crc.losrios.edu/about-us/our-values/equity-and-diversity/land-acknowledgment" TargetMode="External"/><Relationship Id="rId10" Type="http://schemas.openxmlformats.org/officeDocument/2006/relationships/hyperlink" Target="https://bsa.ca.gov/pdfs/reports/2022-11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srios.edu/shared/doc/board/regulations/R-3412.pdf" TargetMode="External"/><Relationship Id="rId14" Type="http://schemas.openxmlformats.org/officeDocument/2006/relationships/hyperlink" Target="https://arc.losrios.edu/student-resources/native-american-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2023-04-14T21:30:00Z</dcterms:created>
  <dcterms:modified xsi:type="dcterms:W3CDTF">2023-04-14T21:30:00Z</dcterms:modified>
</cp:coreProperties>
</file>