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1E2258CD" w:rsidR="006D4EE7" w:rsidRPr="003C1675" w:rsidRDefault="00B9223A" w:rsidP="005D2AEB">
      <w:pPr>
        <w:pStyle w:val="Heading1"/>
      </w:pPr>
      <w:r>
        <w:t xml:space="preserve">DRAFT </w:t>
      </w:r>
      <w:r w:rsidR="7C45BFB2">
        <w:t>District</w:t>
      </w:r>
      <w:r w:rsidR="00986A85">
        <w:t xml:space="preserve"> </w:t>
      </w:r>
      <w:r w:rsidR="7C45BFB2">
        <w:t>Academic</w:t>
      </w:r>
      <w:r w:rsidR="00986A85">
        <w:t xml:space="preserve"> </w:t>
      </w:r>
      <w:r w:rsidR="7C45BFB2">
        <w:t>Senate</w:t>
      </w:r>
      <w:r w:rsidR="00275A25">
        <w:t xml:space="preserve"> (DAS)</w:t>
      </w:r>
      <w:r w:rsidR="00986A85">
        <w:t xml:space="preserve"> </w:t>
      </w:r>
      <w:r w:rsidR="7C45BFB2">
        <w:t>Meeting</w:t>
      </w:r>
      <w:r w:rsidR="00986A85">
        <w:t xml:space="preserve"> </w:t>
      </w:r>
      <w:r w:rsidR="7C45BFB2">
        <w:t>Agenda</w:t>
      </w:r>
    </w:p>
    <w:p w14:paraId="1163249F" w14:textId="688CC8C8" w:rsidR="00865D13" w:rsidRDefault="006D4EE7" w:rsidP="00B9223A">
      <w:pPr>
        <w:jc w:val="center"/>
        <w:rPr>
          <w:b/>
        </w:rPr>
      </w:pPr>
      <w:r w:rsidRPr="00311B4A">
        <w:rPr>
          <w:b/>
        </w:rPr>
        <w:t>Tuesday,</w:t>
      </w:r>
      <w:r w:rsidR="00986A85" w:rsidRPr="00311B4A">
        <w:rPr>
          <w:b/>
        </w:rPr>
        <w:t xml:space="preserve"> </w:t>
      </w:r>
      <w:r w:rsidR="00B9223A">
        <w:rPr>
          <w:b/>
        </w:rPr>
        <w:t xml:space="preserve">March </w:t>
      </w:r>
      <w:r w:rsidR="003B3083">
        <w:rPr>
          <w:b/>
        </w:rPr>
        <w:t>21st</w:t>
      </w:r>
      <w:r w:rsidRPr="00311B4A">
        <w:rPr>
          <w:b/>
        </w:rPr>
        <w:t>,</w:t>
      </w:r>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76B463C8" w14:textId="37A8DE21" w:rsidR="009B1584" w:rsidRPr="003B3083" w:rsidRDefault="009B1584" w:rsidP="009B1584">
      <w:pPr>
        <w:spacing w:before="0" w:after="0"/>
        <w:contextualSpacing w:val="0"/>
        <w:jc w:val="center"/>
        <w:textAlignment w:val="auto"/>
        <w:rPr>
          <w:b/>
          <w:bCs/>
          <w:color w:val="auto"/>
        </w:rPr>
      </w:pPr>
      <w:r w:rsidRPr="003B3083">
        <w:rPr>
          <w:b/>
          <w:bCs/>
          <w:color w:val="auto"/>
        </w:rPr>
        <w:t>Los Rios District Office Main Conference Room</w:t>
      </w:r>
    </w:p>
    <w:p w14:paraId="645E6F0E" w14:textId="02169FB2" w:rsidR="003B3083" w:rsidRPr="003B3083" w:rsidRDefault="003B3083" w:rsidP="009B1584">
      <w:pPr>
        <w:spacing w:before="0" w:after="0"/>
        <w:contextualSpacing w:val="0"/>
        <w:jc w:val="center"/>
        <w:textAlignment w:val="auto"/>
        <w:rPr>
          <w:color w:val="auto"/>
          <w:sz w:val="20"/>
          <w:szCs w:val="20"/>
        </w:rPr>
      </w:pPr>
      <w:r w:rsidRPr="003B3083">
        <w:rPr>
          <w:color w:val="auto"/>
          <w:sz w:val="20"/>
          <w:szCs w:val="20"/>
        </w:rPr>
        <w:t>Link for guests and approved remote participants:</w:t>
      </w:r>
    </w:p>
    <w:p w14:paraId="1B4B1BBA" w14:textId="4C77FB8C" w:rsidR="00B9223A" w:rsidRPr="007D4382" w:rsidRDefault="00000000" w:rsidP="009B1584">
      <w:pPr>
        <w:jc w:val="center"/>
        <w:rPr>
          <w:sz w:val="20"/>
          <w:szCs w:val="20"/>
        </w:rPr>
      </w:pPr>
      <w:hyperlink r:id="rId8" w:history="1">
        <w:r w:rsidR="009B1584" w:rsidRPr="007D4382">
          <w:rPr>
            <w:rStyle w:val="Hyperlink"/>
            <w:sz w:val="20"/>
            <w:szCs w:val="20"/>
          </w:rPr>
          <w:t>https://lrccd.zoom.us/j/84695861936?pwd=alhnSjMwTTAyRndOL1J0aTZNNHNSdz09</w:t>
        </w:r>
      </w:hyperlink>
    </w:p>
    <w:p w14:paraId="1A376929" w14:textId="300575BC" w:rsidR="00865D13" w:rsidRPr="007D4382" w:rsidRDefault="00865D13" w:rsidP="00B24E8F">
      <w:pPr>
        <w:jc w:val="center"/>
        <w:rPr>
          <w:sz w:val="20"/>
          <w:szCs w:val="20"/>
        </w:rPr>
      </w:pPr>
      <w:r w:rsidRPr="007D4382">
        <w:rPr>
          <w:sz w:val="20"/>
          <w:szCs w:val="20"/>
        </w:rPr>
        <w:t xml:space="preserve">Meeting ID: 846 9586 </w:t>
      </w:r>
      <w:proofErr w:type="gramStart"/>
      <w:r w:rsidRPr="007D4382">
        <w:rPr>
          <w:sz w:val="20"/>
          <w:szCs w:val="20"/>
        </w:rPr>
        <w:t>1936</w:t>
      </w:r>
      <w:r w:rsidR="00B24E8F" w:rsidRPr="007D4382">
        <w:rPr>
          <w:sz w:val="20"/>
          <w:szCs w:val="20"/>
        </w:rPr>
        <w:t xml:space="preserve">  </w:t>
      </w:r>
      <w:r w:rsidRPr="007D4382">
        <w:rPr>
          <w:sz w:val="20"/>
          <w:szCs w:val="20"/>
        </w:rPr>
        <w:t>Passcode</w:t>
      </w:r>
      <w:proofErr w:type="gramEnd"/>
      <w:r w:rsidRPr="007D4382">
        <w:rPr>
          <w:sz w:val="20"/>
          <w:szCs w:val="20"/>
        </w:rPr>
        <w:t xml:space="preserve">: </w:t>
      </w:r>
      <w:proofErr w:type="spellStart"/>
      <w:r w:rsidRPr="007D4382">
        <w:rPr>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4F7B3D">
      <w:pPr>
        <w:pStyle w:val="ListParagraph"/>
        <w:numPr>
          <w:ilvl w:val="0"/>
          <w:numId w:val="0"/>
        </w:numPr>
        <w:spacing w:before="0" w:after="0"/>
        <w:ind w:left="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64F5582E" w14:textId="3BC6CD8F" w:rsidR="009605E1" w:rsidRDefault="001E6282" w:rsidP="00F3598C">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4C8B88C" w14:textId="5F552D02" w:rsidR="00F3598C" w:rsidRPr="00F3598C" w:rsidRDefault="00F3598C" w:rsidP="00F3598C">
      <w:pPr>
        <w:spacing w:before="0" w:after="0"/>
        <w:rPr>
          <w:sz w:val="16"/>
          <w:szCs w:val="16"/>
        </w:rPr>
      </w:pPr>
    </w:p>
    <w:p w14:paraId="6F0E26F3" w14:textId="33DC2895"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8929E4B" w14:textId="014A4A6A" w:rsidR="000040C5" w:rsidRDefault="004F7B3D" w:rsidP="000040C5">
      <w:pPr>
        <w:pStyle w:val="ListParagraph"/>
        <w:numPr>
          <w:ilvl w:val="0"/>
          <w:numId w:val="21"/>
        </w:numPr>
        <w:spacing w:before="0" w:after="0"/>
        <w:rPr>
          <w:sz w:val="24"/>
          <w:szCs w:val="24"/>
        </w:rPr>
      </w:pPr>
      <w:r w:rsidRPr="00FF6337">
        <w:rPr>
          <w:sz w:val="24"/>
          <w:szCs w:val="24"/>
        </w:rPr>
        <w:t xml:space="preserve">DAS recommendation to DETC on when to reset </w:t>
      </w:r>
      <w:proofErr w:type="spellStart"/>
      <w:r w:rsidRPr="00FF6337">
        <w:rPr>
          <w:sz w:val="24"/>
          <w:szCs w:val="24"/>
        </w:rPr>
        <w:t>Proctorio</w:t>
      </w:r>
      <w:proofErr w:type="spellEnd"/>
      <w:r w:rsidRPr="00B9223A">
        <w:rPr>
          <w:sz w:val="24"/>
          <w:szCs w:val="24"/>
        </w:rPr>
        <w:t xml:space="preserve"> </w:t>
      </w:r>
      <w:r w:rsidR="00176308" w:rsidRPr="00B24E8F">
        <w:rPr>
          <w:i/>
          <w:iCs/>
        </w:rPr>
        <w:t>(</w:t>
      </w:r>
      <w:r w:rsidR="00B9223A" w:rsidRPr="00B24E8F">
        <w:rPr>
          <w:i/>
          <w:iCs/>
        </w:rPr>
        <w:t>second</w:t>
      </w:r>
      <w:r w:rsidR="00176308" w:rsidRPr="00B24E8F">
        <w:rPr>
          <w:i/>
          <w:iCs/>
        </w:rPr>
        <w:t xml:space="preserve"> reading</w:t>
      </w:r>
      <w:r w:rsidR="00DD5F0B" w:rsidRPr="00B24E8F">
        <w:rPr>
          <w:i/>
          <w:iCs/>
        </w:rPr>
        <w:t>)</w:t>
      </w:r>
      <w:r w:rsidR="00B9223A" w:rsidRPr="00B9223A">
        <w:rPr>
          <w:sz w:val="24"/>
          <w:szCs w:val="24"/>
        </w:rPr>
        <w:t xml:space="preserve"> </w:t>
      </w:r>
    </w:p>
    <w:p w14:paraId="1A15736A" w14:textId="02CC5415" w:rsidR="00D84129" w:rsidRDefault="00D84129" w:rsidP="000040C5">
      <w:pPr>
        <w:pStyle w:val="ListParagraph"/>
        <w:numPr>
          <w:ilvl w:val="0"/>
          <w:numId w:val="21"/>
        </w:numPr>
        <w:spacing w:before="0" w:after="0"/>
        <w:rPr>
          <w:sz w:val="24"/>
          <w:szCs w:val="24"/>
        </w:rPr>
      </w:pPr>
      <w:r>
        <w:rPr>
          <w:sz w:val="24"/>
          <w:szCs w:val="24"/>
        </w:rPr>
        <w:t xml:space="preserve">R-2211 technical clean-up revisions </w:t>
      </w:r>
      <w:r w:rsidRPr="00D84129">
        <w:rPr>
          <w:i/>
          <w:iCs/>
        </w:rPr>
        <w:t>(first reading)</w:t>
      </w:r>
      <w:r>
        <w:rPr>
          <w:i/>
          <w:iCs/>
          <w:sz w:val="24"/>
          <w:szCs w:val="24"/>
        </w:rPr>
        <w:t xml:space="preserve"> </w:t>
      </w:r>
      <w:r>
        <w:rPr>
          <w:i/>
          <w:iCs/>
        </w:rPr>
        <w:t>AVC Educational Programs &amp; Student Success,</w:t>
      </w:r>
      <w:r w:rsidRPr="00DD5F0B">
        <w:rPr>
          <w:i/>
          <w:iCs/>
        </w:rPr>
        <w:t xml:space="preserve"> Sonia Ortiz-Mercado</w:t>
      </w:r>
    </w:p>
    <w:p w14:paraId="43033C04" w14:textId="77777777" w:rsidR="000040C5" w:rsidRPr="000040C5" w:rsidRDefault="000040C5" w:rsidP="000040C5">
      <w:pPr>
        <w:pStyle w:val="ListParagraph"/>
        <w:numPr>
          <w:ilvl w:val="0"/>
          <w:numId w:val="0"/>
        </w:numPr>
        <w:spacing w:before="0" w:after="0"/>
        <w:ind w:left="630"/>
        <w:rPr>
          <w:sz w:val="24"/>
          <w:szCs w:val="24"/>
        </w:rPr>
      </w:pPr>
    </w:p>
    <w:p w14:paraId="5E2D158C" w14:textId="17CD8C49" w:rsidR="00BF57A0" w:rsidRDefault="00BF57A0" w:rsidP="000040C5">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08FF033C" w14:textId="77777777" w:rsidR="00F07DDC" w:rsidRDefault="00F07DDC" w:rsidP="006F336A">
      <w:pPr>
        <w:pStyle w:val="Heading2"/>
      </w:pPr>
    </w:p>
    <w:p w14:paraId="292EA566" w14:textId="3C3CF13A"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6F59F157" w14:textId="54BE9CAC" w:rsidR="00270EA0" w:rsidRDefault="00963839" w:rsidP="004B218E">
      <w:pPr>
        <w:pStyle w:val="ListParagraph"/>
        <w:numPr>
          <w:ilvl w:val="0"/>
          <w:numId w:val="21"/>
        </w:numPr>
        <w:rPr>
          <w:sz w:val="24"/>
          <w:szCs w:val="24"/>
        </w:rPr>
      </w:pPr>
      <w:r>
        <w:rPr>
          <w:sz w:val="24"/>
          <w:szCs w:val="24"/>
        </w:rPr>
        <w:t>U</w:t>
      </w:r>
      <w:r w:rsidR="00F07DDC">
        <w:rPr>
          <w:sz w:val="24"/>
          <w:szCs w:val="24"/>
        </w:rPr>
        <w:t xml:space="preserve">se of online proctoring </w:t>
      </w:r>
      <w:r w:rsidR="00270EA0">
        <w:rPr>
          <w:sz w:val="24"/>
          <w:szCs w:val="24"/>
        </w:rPr>
        <w:t>services</w:t>
      </w:r>
    </w:p>
    <w:p w14:paraId="1D3EF9C9" w14:textId="50E72411" w:rsidR="004B218E" w:rsidRPr="00FF6337" w:rsidRDefault="00270EA0" w:rsidP="004B218E">
      <w:pPr>
        <w:pStyle w:val="ListParagraph"/>
        <w:numPr>
          <w:ilvl w:val="0"/>
          <w:numId w:val="21"/>
        </w:numPr>
        <w:rPr>
          <w:sz w:val="24"/>
          <w:szCs w:val="24"/>
        </w:rPr>
      </w:pPr>
      <w:r>
        <w:rPr>
          <w:sz w:val="24"/>
          <w:szCs w:val="24"/>
        </w:rPr>
        <w:t xml:space="preserve">Faculty hiring </w:t>
      </w:r>
      <w:proofErr w:type="gramStart"/>
      <w:r>
        <w:rPr>
          <w:sz w:val="24"/>
          <w:szCs w:val="24"/>
        </w:rPr>
        <w:t>processes</w:t>
      </w:r>
      <w:proofErr w:type="gramEnd"/>
    </w:p>
    <w:p w14:paraId="70091064" w14:textId="77777777" w:rsidR="00D84129" w:rsidRPr="00D84129" w:rsidRDefault="00D84129" w:rsidP="00D84129">
      <w:pPr>
        <w:pStyle w:val="ListParagraph"/>
        <w:numPr>
          <w:ilvl w:val="0"/>
          <w:numId w:val="21"/>
        </w:numPr>
        <w:rPr>
          <w:sz w:val="24"/>
          <w:szCs w:val="24"/>
        </w:rPr>
      </w:pPr>
      <w:r w:rsidRPr="00D84129">
        <w:rPr>
          <w:sz w:val="24"/>
          <w:szCs w:val="24"/>
        </w:rPr>
        <w:t xml:space="preserve">Los Rios Policy </w:t>
      </w:r>
      <w:hyperlink r:id="rId9" w:history="1">
        <w:r w:rsidRPr="00D84129">
          <w:rPr>
            <w:rStyle w:val="Hyperlink"/>
            <w:sz w:val="24"/>
            <w:szCs w:val="24"/>
          </w:rPr>
          <w:t>P-2222</w:t>
        </w:r>
      </w:hyperlink>
      <w:r w:rsidRPr="00D84129">
        <w:rPr>
          <w:sz w:val="24"/>
          <w:szCs w:val="24"/>
        </w:rPr>
        <w:t xml:space="preserve"> &amp; Regulation </w:t>
      </w:r>
      <w:hyperlink r:id="rId10" w:history="1">
        <w:r w:rsidRPr="00D84129">
          <w:rPr>
            <w:rStyle w:val="Hyperlink"/>
            <w:sz w:val="24"/>
            <w:szCs w:val="24"/>
          </w:rPr>
          <w:t>R-2222</w:t>
        </w:r>
      </w:hyperlink>
      <w:r w:rsidRPr="00D84129">
        <w:rPr>
          <w:sz w:val="24"/>
          <w:szCs w:val="24"/>
        </w:rPr>
        <w:t xml:space="preserve"> (Attendance)</w:t>
      </w:r>
    </w:p>
    <w:p w14:paraId="1D028F14" w14:textId="03EFD18E" w:rsidR="004B218E" w:rsidRPr="00FF6337" w:rsidRDefault="004B218E" w:rsidP="004B218E">
      <w:pPr>
        <w:pStyle w:val="ListParagraph"/>
        <w:numPr>
          <w:ilvl w:val="0"/>
          <w:numId w:val="21"/>
        </w:numPr>
        <w:rPr>
          <w:sz w:val="24"/>
          <w:szCs w:val="24"/>
        </w:rPr>
      </w:pPr>
      <w:r w:rsidRPr="00FF6337">
        <w:rPr>
          <w:sz w:val="24"/>
          <w:szCs w:val="24"/>
        </w:rPr>
        <w:t xml:space="preserve">Collegial </w:t>
      </w:r>
      <w:r w:rsidR="00420921" w:rsidRPr="00FF6337">
        <w:rPr>
          <w:sz w:val="24"/>
          <w:szCs w:val="24"/>
        </w:rPr>
        <w:t>Consultation</w:t>
      </w:r>
    </w:p>
    <w:p w14:paraId="29DCF494" w14:textId="3C9BCC68" w:rsidR="00EE1991" w:rsidRDefault="00EE1991" w:rsidP="00EE1991">
      <w:pPr>
        <w:pStyle w:val="Heading2"/>
      </w:pPr>
      <w:r>
        <w:t>Items from Colleges for District Academic Senate Consideration</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Tammy Cheshire, Keith Heningburg</w:t>
      </w:r>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lastRenderedPageBreak/>
        <w:t>Other</w:t>
      </w:r>
      <w:r w:rsidR="00986A85">
        <w:t xml:space="preserve"> </w:t>
      </w:r>
      <w:r>
        <w:t>meeting</w:t>
      </w:r>
      <w:r w:rsidR="00986A85">
        <w:t xml:space="preserve"> </w:t>
      </w:r>
      <w:r>
        <w:t>reports</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61FEBA99" w14:textId="64931A85" w:rsidR="00B24E8F" w:rsidRPr="004B218E" w:rsidRDefault="00B24E8F" w:rsidP="00B24E8F">
      <w:pPr>
        <w:rPr>
          <w:b/>
          <w:bCs/>
          <w:sz w:val="24"/>
          <w:szCs w:val="24"/>
        </w:rPr>
      </w:pPr>
      <w:r w:rsidRPr="004B218E">
        <w:rPr>
          <w:b/>
          <w:bCs/>
          <w:sz w:val="24"/>
          <w:szCs w:val="24"/>
        </w:rPr>
        <w:t xml:space="preserve">Future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04497B4B" w14:textId="77777777" w:rsidR="00B24E8F" w:rsidRPr="000040C5" w:rsidRDefault="00B24E8F" w:rsidP="00B24E8F">
      <w:pPr>
        <w:pStyle w:val="ListParagraph"/>
        <w:numPr>
          <w:ilvl w:val="0"/>
          <w:numId w:val="35"/>
        </w:numPr>
      </w:pPr>
      <w:r w:rsidRPr="000040C5">
        <w:t xml:space="preserve">Learning Communities priority registration </w:t>
      </w:r>
    </w:p>
    <w:p w14:paraId="120B9B74" w14:textId="3F6D6114" w:rsidR="00B24E8F" w:rsidRDefault="00B24E8F" w:rsidP="00B24E8F">
      <w:pPr>
        <w:pStyle w:val="ListParagraph"/>
        <w:numPr>
          <w:ilvl w:val="0"/>
          <w:numId w:val="35"/>
        </w:numPr>
      </w:pPr>
      <w:r w:rsidRPr="000040C5">
        <w:t xml:space="preserve">Revisions to Los Rios Regulation </w:t>
      </w:r>
      <w:hyperlink r:id="rId11" w:history="1">
        <w:r w:rsidRPr="000040C5">
          <w:rPr>
            <w:rStyle w:val="Hyperlink"/>
          </w:rPr>
          <w:t>R-3412</w:t>
        </w:r>
      </w:hyperlink>
      <w:r w:rsidRPr="000040C5">
        <w:t xml:space="preserve"> (Participatory Governance/Academic Senate) </w:t>
      </w:r>
    </w:p>
    <w:p w14:paraId="62321188" w14:textId="639E6492" w:rsidR="00F07DDC" w:rsidRPr="00F07DDC" w:rsidRDefault="00F07DDC" w:rsidP="00F07DDC">
      <w:pPr>
        <w:pStyle w:val="ListParagraph"/>
        <w:numPr>
          <w:ilvl w:val="0"/>
          <w:numId w:val="35"/>
        </w:numPr>
      </w:pPr>
      <w:r w:rsidRPr="00F07DDC">
        <w:t>Student-facing information on Academic Conduct across Colleges</w:t>
      </w:r>
    </w:p>
    <w:p w14:paraId="6AD47405" w14:textId="2E2F75A7" w:rsidR="00B24E8F" w:rsidRPr="000040C5" w:rsidRDefault="00B24E8F" w:rsidP="003C1675">
      <w:pPr>
        <w:pStyle w:val="ListParagraph"/>
        <w:numPr>
          <w:ilvl w:val="0"/>
          <w:numId w:val="35"/>
        </w:numPr>
        <w:rPr>
          <w:color w:val="auto"/>
        </w:rPr>
      </w:pPr>
      <w:r w:rsidRPr="000040C5">
        <w:rPr>
          <w:color w:val="auto"/>
        </w:rPr>
        <w:t>Operationalizing Equity-minded Professional Learning (mandatory equity training)</w:t>
      </w: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7E94AA21" w14:textId="6BD50841" w:rsidR="004F7B3D" w:rsidRDefault="00000000" w:rsidP="004F7B3D">
      <w:pPr>
        <w:pStyle w:val="ListParagraph"/>
        <w:numPr>
          <w:ilvl w:val="0"/>
          <w:numId w:val="1"/>
        </w:numPr>
        <w:spacing w:before="0" w:after="0"/>
      </w:pPr>
      <w:hyperlink r:id="rId12" w:history="1">
        <w:r w:rsidR="004F7B3D">
          <w:rPr>
            <w:rStyle w:val="Hyperlink"/>
            <w:rFonts w:eastAsiaTheme="majorEastAsia"/>
          </w:rPr>
          <w:t>LRCCD Board of Trustees</w:t>
        </w:r>
      </w:hyperlink>
      <w:r w:rsidR="004F7B3D">
        <w:t xml:space="preserve"> Meeting: Wednesday, March 8</w:t>
      </w:r>
      <w:r w:rsidR="004F7B3D" w:rsidRPr="00384427">
        <w:rPr>
          <w:vertAlign w:val="superscript"/>
        </w:rPr>
        <w:t>th</w:t>
      </w:r>
      <w:r w:rsidR="004F7B3D">
        <w:t xml:space="preserve"> 5:30pm (DO Board Room)</w:t>
      </w:r>
    </w:p>
    <w:p w14:paraId="16E8FA1C" w14:textId="3466BF71" w:rsidR="004F7B3D" w:rsidRDefault="004F7B3D" w:rsidP="004F7B3D">
      <w:pPr>
        <w:pStyle w:val="ListParagraph"/>
        <w:numPr>
          <w:ilvl w:val="0"/>
          <w:numId w:val="1"/>
        </w:numPr>
        <w:spacing w:before="0" w:after="0"/>
      </w:pPr>
      <w:r>
        <w:t>District Academic Senate Meeting: Tuesday, March 21</w:t>
      </w:r>
      <w:r w:rsidRPr="004F7B3D">
        <w:rPr>
          <w:vertAlign w:val="superscript"/>
        </w:rPr>
        <w:t>st</w:t>
      </w:r>
      <w:r>
        <w:t xml:space="preserve"> 3-5pm (DO </w:t>
      </w:r>
      <w:r w:rsidR="000040C5">
        <w:t xml:space="preserve">Main </w:t>
      </w:r>
      <w:r>
        <w:t>Conference Room)</w:t>
      </w:r>
    </w:p>
    <w:p w14:paraId="7F9D04BA" w14:textId="4BCE4F88" w:rsidR="004B218E" w:rsidRDefault="004B218E" w:rsidP="004B218E">
      <w:pPr>
        <w:pStyle w:val="ListParagraph"/>
        <w:numPr>
          <w:ilvl w:val="0"/>
          <w:numId w:val="1"/>
        </w:numPr>
        <w:spacing w:before="0" w:after="0"/>
      </w:pPr>
      <w:bookmarkStart w:id="0" w:name="_Hlk127180591"/>
      <w:r>
        <w:t>District Academic Senate Meeting: Tuesday, April 4</w:t>
      </w:r>
      <w:r w:rsidRPr="004F7B3D">
        <w:rPr>
          <w:vertAlign w:val="superscript"/>
        </w:rPr>
        <w:t>th</w:t>
      </w:r>
      <w:r>
        <w:t xml:space="preserve"> 3-5pm (Teleconference</w:t>
      </w:r>
      <w:r w:rsidR="000040C5">
        <w:t xml:space="preserve"> locations</w:t>
      </w:r>
      <w:r>
        <w:t>)</w:t>
      </w:r>
    </w:p>
    <w:bookmarkEnd w:id="0"/>
    <w:p w14:paraId="5FBEC326" w14:textId="080E7A1C" w:rsidR="00BE7C77" w:rsidRDefault="00000000" w:rsidP="00C73270">
      <w:pPr>
        <w:pStyle w:val="ListParagraph"/>
        <w:numPr>
          <w:ilvl w:val="0"/>
          <w:numId w:val="1"/>
        </w:numPr>
        <w:spacing w:before="0" w:after="0"/>
      </w:pPr>
      <w:r>
        <w:fldChar w:fldCharType="begin"/>
      </w:r>
      <w:r>
        <w:instrText>HYPERLINK "https://asccc.org/calendar/list/events"</w:instrText>
      </w:r>
      <w:r>
        <w:fldChar w:fldCharType="separate"/>
      </w:r>
      <w:r w:rsidR="006D4EE7">
        <w:rPr>
          <w:rStyle w:val="Hyperlink"/>
          <w:rFonts w:eastAsiaTheme="majorEastAsia"/>
        </w:rPr>
        <w:t>ASCCC</w:t>
      </w:r>
      <w:r w:rsidR="00986A85">
        <w:rPr>
          <w:rStyle w:val="Hyperlink"/>
          <w:rFonts w:eastAsiaTheme="majorEastAsia"/>
        </w:rPr>
        <w:t xml:space="preserve"> </w:t>
      </w:r>
      <w:r>
        <w:rPr>
          <w:rStyle w:val="Hyperlink"/>
          <w:rFonts w:eastAsiaTheme="majorEastAsia"/>
        </w:rPr>
        <w:fldChar w:fldCharType="end"/>
      </w:r>
      <w:r w:rsidR="00C173BB">
        <w:t xml:space="preserve">Spring Plenary – April 20-22 </w:t>
      </w:r>
      <w:r w:rsidR="00C173BB" w:rsidRPr="00C173BB">
        <w:rPr>
          <w:color w:val="auto"/>
          <w:shd w:val="clear" w:color="auto" w:fill="FFFFFF"/>
        </w:rPr>
        <w:t>DoubleTree by Hilton Hotel Anaheim - Orange County</w:t>
      </w:r>
    </w:p>
    <w:p w14:paraId="434FF340" w14:textId="06CC1E9B" w:rsidR="00C73270" w:rsidRDefault="00C73270" w:rsidP="00C73270">
      <w:pPr>
        <w:pStyle w:val="Heading2"/>
      </w:pPr>
      <w:r w:rsidRPr="00756259">
        <w:t>Land</w:t>
      </w:r>
      <w:r>
        <w:t xml:space="preserve"> </w:t>
      </w:r>
      <w:r w:rsidRPr="00756259">
        <w:t>Acknowledgements</w:t>
      </w:r>
    </w:p>
    <w:p w14:paraId="6D33BA69" w14:textId="77777777" w:rsidR="00C73270" w:rsidRPr="00E3688F" w:rsidRDefault="00000000" w:rsidP="00C73270">
      <w:pPr>
        <w:rPr>
          <w:rStyle w:val="Hyperlink"/>
          <w:sz w:val="20"/>
          <w:szCs w:val="20"/>
        </w:rPr>
      </w:pPr>
      <w:hyperlink r:id="rId13"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4"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5"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6" w:history="1">
        <w:r w:rsidR="00C73270" w:rsidRPr="00E3688F">
          <w:rPr>
            <w:rStyle w:val="Hyperlink"/>
            <w:sz w:val="20"/>
            <w:szCs w:val="20"/>
            <w:shd w:val="clear" w:color="auto" w:fill="FFFFFF"/>
          </w:rPr>
          <w:t>SCC Land Acknowledgement</w:t>
        </w:r>
      </w:hyperlink>
    </w:p>
    <w:p w14:paraId="5F1BAB02" w14:textId="16474F00" w:rsidR="0017375D" w:rsidRPr="00E3688F" w:rsidRDefault="00C73270" w:rsidP="006275EB">
      <w:pPr>
        <w:spacing w:after="240"/>
        <w:contextualSpacing w:val="0"/>
        <w:rPr>
          <w:sz w:val="20"/>
          <w:szCs w:val="20"/>
          <w:shd w:val="clear" w:color="auto" w:fill="FFFFFF"/>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17375D" w:rsidRPr="00E3688F" w:rsidSect="00A73170">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A28D" w14:textId="77777777" w:rsidR="00993AD4" w:rsidRDefault="00993AD4" w:rsidP="003C1675">
      <w:r>
        <w:separator/>
      </w:r>
    </w:p>
  </w:endnote>
  <w:endnote w:type="continuationSeparator" w:id="0">
    <w:p w14:paraId="70ED86E5" w14:textId="77777777" w:rsidR="00993AD4" w:rsidRDefault="00993AD4" w:rsidP="003C1675">
      <w:r>
        <w:continuationSeparator/>
      </w:r>
    </w:p>
  </w:endnote>
  <w:endnote w:type="continuationNotice" w:id="1">
    <w:p w14:paraId="7E2C808F" w14:textId="77777777" w:rsidR="00993AD4" w:rsidRDefault="00993A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D2E3" w14:textId="77777777" w:rsidR="00993AD4" w:rsidRDefault="00993AD4" w:rsidP="003C1675">
      <w:r>
        <w:separator/>
      </w:r>
    </w:p>
  </w:footnote>
  <w:footnote w:type="continuationSeparator" w:id="0">
    <w:p w14:paraId="45F81978" w14:textId="77777777" w:rsidR="00993AD4" w:rsidRDefault="00993AD4" w:rsidP="003C1675">
      <w:r>
        <w:continuationSeparator/>
      </w:r>
    </w:p>
  </w:footnote>
  <w:footnote w:type="continuationNotice" w:id="1">
    <w:p w14:paraId="4C8DFAB5" w14:textId="77777777" w:rsidR="00993AD4" w:rsidRDefault="00993A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2"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364347">
    <w:abstractNumId w:val="21"/>
  </w:num>
  <w:num w:numId="2" w16cid:durableId="981272110">
    <w:abstractNumId w:val="30"/>
  </w:num>
  <w:num w:numId="3" w16cid:durableId="1987465973">
    <w:abstractNumId w:val="13"/>
  </w:num>
  <w:num w:numId="4" w16cid:durableId="15110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076378">
    <w:abstractNumId w:val="27"/>
  </w:num>
  <w:num w:numId="6" w16cid:durableId="1072503120">
    <w:abstractNumId w:val="1"/>
  </w:num>
  <w:num w:numId="7" w16cid:durableId="1764691072">
    <w:abstractNumId w:val="5"/>
  </w:num>
  <w:num w:numId="8" w16cid:durableId="1249803910">
    <w:abstractNumId w:val="17"/>
  </w:num>
  <w:num w:numId="9" w16cid:durableId="1148597287">
    <w:abstractNumId w:val="33"/>
  </w:num>
  <w:num w:numId="10" w16cid:durableId="1941714977">
    <w:abstractNumId w:val="16"/>
  </w:num>
  <w:num w:numId="11" w16cid:durableId="1984458670">
    <w:abstractNumId w:val="28"/>
  </w:num>
  <w:num w:numId="12" w16cid:durableId="1991400372">
    <w:abstractNumId w:val="12"/>
  </w:num>
  <w:num w:numId="13" w16cid:durableId="468280697">
    <w:abstractNumId w:val="11"/>
  </w:num>
  <w:num w:numId="14" w16cid:durableId="359480645">
    <w:abstractNumId w:val="24"/>
  </w:num>
  <w:num w:numId="15" w16cid:durableId="89280224">
    <w:abstractNumId w:val="23"/>
  </w:num>
  <w:num w:numId="16" w16cid:durableId="105857307">
    <w:abstractNumId w:val="34"/>
  </w:num>
  <w:num w:numId="17" w16cid:durableId="1589268913">
    <w:abstractNumId w:val="32"/>
  </w:num>
  <w:num w:numId="18" w16cid:durableId="634605424">
    <w:abstractNumId w:val="26"/>
  </w:num>
  <w:num w:numId="19" w16cid:durableId="2126998927">
    <w:abstractNumId w:val="25"/>
  </w:num>
  <w:num w:numId="20" w16cid:durableId="828518399">
    <w:abstractNumId w:val="4"/>
  </w:num>
  <w:num w:numId="21" w16cid:durableId="1007827545">
    <w:abstractNumId w:val="3"/>
  </w:num>
  <w:num w:numId="22" w16cid:durableId="1051267292">
    <w:abstractNumId w:val="19"/>
  </w:num>
  <w:num w:numId="23" w16cid:durableId="1699620857">
    <w:abstractNumId w:val="6"/>
  </w:num>
  <w:num w:numId="24" w16cid:durableId="42367267">
    <w:abstractNumId w:val="20"/>
  </w:num>
  <w:num w:numId="25" w16cid:durableId="1384254641">
    <w:abstractNumId w:val="15"/>
  </w:num>
  <w:num w:numId="26" w16cid:durableId="624697041">
    <w:abstractNumId w:val="14"/>
  </w:num>
  <w:num w:numId="27" w16cid:durableId="2026856412">
    <w:abstractNumId w:val="2"/>
  </w:num>
  <w:num w:numId="28" w16cid:durableId="460998207">
    <w:abstractNumId w:val="9"/>
  </w:num>
  <w:num w:numId="29" w16cid:durableId="1075473759">
    <w:abstractNumId w:val="8"/>
  </w:num>
  <w:num w:numId="30" w16cid:durableId="138694485">
    <w:abstractNumId w:val="18"/>
  </w:num>
  <w:num w:numId="31" w16cid:durableId="904603915">
    <w:abstractNumId w:val="10"/>
  </w:num>
  <w:num w:numId="32" w16cid:durableId="715278937">
    <w:abstractNumId w:val="31"/>
  </w:num>
  <w:num w:numId="33" w16cid:durableId="1772583665">
    <w:abstractNumId w:val="29"/>
  </w:num>
  <w:num w:numId="34" w16cid:durableId="109515730">
    <w:abstractNumId w:val="22"/>
  </w:num>
  <w:num w:numId="35" w16cid:durableId="145452166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4476"/>
    <w:rsid w:val="001E6282"/>
    <w:rsid w:val="001E631B"/>
    <w:rsid w:val="001E76AB"/>
    <w:rsid w:val="001E7EA2"/>
    <w:rsid w:val="002015C2"/>
    <w:rsid w:val="00204E7C"/>
    <w:rsid w:val="00211604"/>
    <w:rsid w:val="002148D1"/>
    <w:rsid w:val="00214D5A"/>
    <w:rsid w:val="0021503C"/>
    <w:rsid w:val="00215494"/>
    <w:rsid w:val="00216DE0"/>
    <w:rsid w:val="00221AA2"/>
    <w:rsid w:val="0022293A"/>
    <w:rsid w:val="0022347E"/>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0921"/>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98E"/>
    <w:rsid w:val="00490C10"/>
    <w:rsid w:val="00490C25"/>
    <w:rsid w:val="004930A9"/>
    <w:rsid w:val="00494534"/>
    <w:rsid w:val="004A06A9"/>
    <w:rsid w:val="004A11BE"/>
    <w:rsid w:val="004A5DCD"/>
    <w:rsid w:val="004A6969"/>
    <w:rsid w:val="004A79E0"/>
    <w:rsid w:val="004B218E"/>
    <w:rsid w:val="004B5C02"/>
    <w:rsid w:val="004C2679"/>
    <w:rsid w:val="004C361F"/>
    <w:rsid w:val="004D29D2"/>
    <w:rsid w:val="004D6D44"/>
    <w:rsid w:val="004E0911"/>
    <w:rsid w:val="004E106B"/>
    <w:rsid w:val="004E3F21"/>
    <w:rsid w:val="004F158B"/>
    <w:rsid w:val="004F159B"/>
    <w:rsid w:val="004F4421"/>
    <w:rsid w:val="004F7058"/>
    <w:rsid w:val="004F7B3D"/>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61895"/>
    <w:rsid w:val="005619F3"/>
    <w:rsid w:val="00561A3A"/>
    <w:rsid w:val="00561AA6"/>
    <w:rsid w:val="00561DAE"/>
    <w:rsid w:val="005621B1"/>
    <w:rsid w:val="00563E47"/>
    <w:rsid w:val="00575053"/>
    <w:rsid w:val="005756FE"/>
    <w:rsid w:val="005758D3"/>
    <w:rsid w:val="00576108"/>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945"/>
    <w:rsid w:val="005F0DCC"/>
    <w:rsid w:val="005F2DC5"/>
    <w:rsid w:val="005F3286"/>
    <w:rsid w:val="005F391F"/>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7130E"/>
    <w:rsid w:val="00672BC9"/>
    <w:rsid w:val="00691091"/>
    <w:rsid w:val="00691CCF"/>
    <w:rsid w:val="00694C9C"/>
    <w:rsid w:val="00695F00"/>
    <w:rsid w:val="0069789D"/>
    <w:rsid w:val="006A0D7D"/>
    <w:rsid w:val="006A6CB6"/>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569"/>
    <w:rsid w:val="00722D1A"/>
    <w:rsid w:val="00727C66"/>
    <w:rsid w:val="0073117E"/>
    <w:rsid w:val="0073714B"/>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340C"/>
    <w:rsid w:val="007A1107"/>
    <w:rsid w:val="007A2BB5"/>
    <w:rsid w:val="007B5AB8"/>
    <w:rsid w:val="007B7A54"/>
    <w:rsid w:val="007C41D7"/>
    <w:rsid w:val="007C54C4"/>
    <w:rsid w:val="007D0A05"/>
    <w:rsid w:val="007D2E29"/>
    <w:rsid w:val="007D4382"/>
    <w:rsid w:val="007D5992"/>
    <w:rsid w:val="007E2B16"/>
    <w:rsid w:val="007E3706"/>
    <w:rsid w:val="007E461A"/>
    <w:rsid w:val="007E5D46"/>
    <w:rsid w:val="007F03A1"/>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726C"/>
    <w:rsid w:val="00950EF5"/>
    <w:rsid w:val="009540BA"/>
    <w:rsid w:val="00955F28"/>
    <w:rsid w:val="0095716D"/>
    <w:rsid w:val="009605E1"/>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D0D93"/>
    <w:rsid w:val="009E680D"/>
    <w:rsid w:val="009F13B7"/>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68BB"/>
    <w:rsid w:val="00A4186A"/>
    <w:rsid w:val="00A42071"/>
    <w:rsid w:val="00A42798"/>
    <w:rsid w:val="00A42E27"/>
    <w:rsid w:val="00A44616"/>
    <w:rsid w:val="00A4539D"/>
    <w:rsid w:val="00A478C8"/>
    <w:rsid w:val="00A56779"/>
    <w:rsid w:val="00A57E7B"/>
    <w:rsid w:val="00A60E79"/>
    <w:rsid w:val="00A612DB"/>
    <w:rsid w:val="00A629E5"/>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7DD5"/>
    <w:rsid w:val="00AC0937"/>
    <w:rsid w:val="00AC35F2"/>
    <w:rsid w:val="00AD0973"/>
    <w:rsid w:val="00AD12FA"/>
    <w:rsid w:val="00AD21A6"/>
    <w:rsid w:val="00AD52CC"/>
    <w:rsid w:val="00AE3CA1"/>
    <w:rsid w:val="00AE4F9B"/>
    <w:rsid w:val="00AE77F3"/>
    <w:rsid w:val="00AF1CDE"/>
    <w:rsid w:val="00B00EC0"/>
    <w:rsid w:val="00B01929"/>
    <w:rsid w:val="00B0464B"/>
    <w:rsid w:val="00B10744"/>
    <w:rsid w:val="00B11B3D"/>
    <w:rsid w:val="00B12965"/>
    <w:rsid w:val="00B12B35"/>
    <w:rsid w:val="00B14C50"/>
    <w:rsid w:val="00B15186"/>
    <w:rsid w:val="00B2431D"/>
    <w:rsid w:val="00B24E8F"/>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23A"/>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283D"/>
    <w:rsid w:val="00BD45D2"/>
    <w:rsid w:val="00BD5DD6"/>
    <w:rsid w:val="00BE02C6"/>
    <w:rsid w:val="00BE35D4"/>
    <w:rsid w:val="00BE7C77"/>
    <w:rsid w:val="00BF1017"/>
    <w:rsid w:val="00BF2B5E"/>
    <w:rsid w:val="00BF38E0"/>
    <w:rsid w:val="00BF3CF2"/>
    <w:rsid w:val="00BF57A0"/>
    <w:rsid w:val="00BF787B"/>
    <w:rsid w:val="00C03278"/>
    <w:rsid w:val="00C11B7D"/>
    <w:rsid w:val="00C12CCF"/>
    <w:rsid w:val="00C146CC"/>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A66F4"/>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84129"/>
    <w:rsid w:val="00D95F25"/>
    <w:rsid w:val="00DA1D21"/>
    <w:rsid w:val="00DA3A17"/>
    <w:rsid w:val="00DA4011"/>
    <w:rsid w:val="00DA73B3"/>
    <w:rsid w:val="00DB1A14"/>
    <w:rsid w:val="00DB1BCE"/>
    <w:rsid w:val="00DB36AD"/>
    <w:rsid w:val="00DB43FE"/>
    <w:rsid w:val="00DB6ED6"/>
    <w:rsid w:val="00DC0D61"/>
    <w:rsid w:val="00DC7457"/>
    <w:rsid w:val="00DD2B7C"/>
    <w:rsid w:val="00DD5D3F"/>
    <w:rsid w:val="00DD5F0B"/>
    <w:rsid w:val="00DD69E2"/>
    <w:rsid w:val="00DE06F8"/>
    <w:rsid w:val="00DE25B2"/>
    <w:rsid w:val="00DE3B81"/>
    <w:rsid w:val="00DE4CCE"/>
    <w:rsid w:val="00DF0930"/>
    <w:rsid w:val="00DF3813"/>
    <w:rsid w:val="00E03F43"/>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1991"/>
    <w:rsid w:val="00EE3687"/>
    <w:rsid w:val="00EE6801"/>
    <w:rsid w:val="00EF1DDA"/>
    <w:rsid w:val="00EF45B9"/>
    <w:rsid w:val="00F00491"/>
    <w:rsid w:val="00F03A02"/>
    <w:rsid w:val="00F052FE"/>
    <w:rsid w:val="00F05E9F"/>
    <w:rsid w:val="00F0627E"/>
    <w:rsid w:val="00F07DDC"/>
    <w:rsid w:val="00F12624"/>
    <w:rsid w:val="00F1294A"/>
    <w:rsid w:val="00F13A14"/>
    <w:rsid w:val="00F202C4"/>
    <w:rsid w:val="00F26464"/>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73DE2"/>
    <w:rsid w:val="00F74586"/>
    <w:rsid w:val="00F747AA"/>
    <w:rsid w:val="00F75678"/>
    <w:rsid w:val="00F7568A"/>
    <w:rsid w:val="00F76B1D"/>
    <w:rsid w:val="00F774A1"/>
    <w:rsid w:val="00F774CD"/>
    <w:rsid w:val="00F77A86"/>
    <w:rsid w:val="00F93EBD"/>
    <w:rsid w:val="00FC21D7"/>
    <w:rsid w:val="00FC28A2"/>
    <w:rsid w:val="00FC2F20"/>
    <w:rsid w:val="00FC643E"/>
    <w:rsid w:val="00FC65C7"/>
    <w:rsid w:val="00FC7D9C"/>
    <w:rsid w:val="00FD032B"/>
    <w:rsid w:val="00FD27B2"/>
    <w:rsid w:val="00FD2A79"/>
    <w:rsid w:val="00FD343A"/>
    <w:rsid w:val="00FD54A4"/>
    <w:rsid w:val="00FE2E05"/>
    <w:rsid w:val="00FE4766"/>
    <w:rsid w:val="00FE4A69"/>
    <w:rsid w:val="00FF40A6"/>
    <w:rsid w:val="00FF6337"/>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arc.losrios.edu/student-resources/native-american-resource-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srios.edu/about-los-rios/board-of-truste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c.losrios.edu/student-resources/native-american-student-success/land-acknowled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hared/doc/board/regulations/R-3412.pdf" TargetMode="External"/><Relationship Id="rId5" Type="http://schemas.openxmlformats.org/officeDocument/2006/relationships/webSettings" Target="webSettings.xml"/><Relationship Id="rId15" Type="http://schemas.openxmlformats.org/officeDocument/2006/relationships/hyperlink" Target="https://flc.losrios.edu/about-us/our-values" TargetMode="External"/><Relationship Id="rId10" Type="http://schemas.openxmlformats.org/officeDocument/2006/relationships/hyperlink" Target="https://losrios.edu/shared/doc/board/regulations/R-222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srios.edu/shared/doc/board/policies/P-2222.pdf" TargetMode="External"/><Relationship Id="rId14" Type="http://schemas.openxmlformats.org/officeDocument/2006/relationships/hyperlink" Target="https://crc.losrios.edu/about-us/our-values/equity-and-diversity/land-acknowledg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2023-03-17T23:20:00Z</dcterms:created>
  <dcterms:modified xsi:type="dcterms:W3CDTF">2023-03-17T23:20:00Z</dcterms:modified>
</cp:coreProperties>
</file>